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08" w:rsidRPr="00BD2610" w:rsidRDefault="006D04EB" w:rsidP="00B95FE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Közérthetően a WADA T</w:t>
      </w:r>
      <w:r w:rsidR="00363750" w:rsidRPr="00BD2610">
        <w:rPr>
          <w:rFonts w:ascii="Times New Roman" w:hAnsi="Times New Roman"/>
          <w:b/>
          <w:sz w:val="24"/>
          <w:szCs w:val="24"/>
        </w:rPr>
        <w:t>iltólistában</w:t>
      </w:r>
      <w:r w:rsidR="00C47C4D" w:rsidRPr="00BD2610">
        <w:rPr>
          <w:rFonts w:ascii="Times New Roman" w:hAnsi="Times New Roman"/>
          <w:b/>
          <w:sz w:val="24"/>
          <w:szCs w:val="24"/>
        </w:rPr>
        <w:t xml:space="preserve"> bekövetkező,</w:t>
      </w:r>
      <w:r w:rsidR="00363750" w:rsidRPr="00BD2610">
        <w:rPr>
          <w:rFonts w:ascii="Times New Roman" w:hAnsi="Times New Roman"/>
          <w:b/>
          <w:sz w:val="24"/>
          <w:szCs w:val="24"/>
        </w:rPr>
        <w:t xml:space="preserve"> a TUE szabályozás</w:t>
      </w:r>
      <w:r w:rsidR="00962AD9" w:rsidRPr="00BD2610">
        <w:rPr>
          <w:rFonts w:ascii="Times New Roman" w:hAnsi="Times New Roman"/>
          <w:b/>
          <w:sz w:val="24"/>
          <w:szCs w:val="24"/>
        </w:rPr>
        <w:t>t is érintő</w:t>
      </w:r>
      <w:r w:rsidR="00363750" w:rsidRPr="00BD2610">
        <w:rPr>
          <w:rFonts w:ascii="Times New Roman" w:hAnsi="Times New Roman"/>
          <w:b/>
          <w:sz w:val="24"/>
          <w:szCs w:val="24"/>
        </w:rPr>
        <w:t xml:space="preserve"> változásokról</w:t>
      </w:r>
      <w:r w:rsidR="00F26CDD">
        <w:rPr>
          <w:rFonts w:ascii="Times New Roman" w:hAnsi="Times New Roman"/>
          <w:b/>
          <w:sz w:val="24"/>
          <w:szCs w:val="24"/>
        </w:rPr>
        <w:t xml:space="preserve"> 201</w:t>
      </w:r>
      <w:r w:rsidR="008E5B86">
        <w:rPr>
          <w:rFonts w:ascii="Times New Roman" w:hAnsi="Times New Roman"/>
          <w:b/>
          <w:sz w:val="24"/>
          <w:szCs w:val="24"/>
        </w:rPr>
        <w:t>5</w:t>
      </w:r>
      <w:r w:rsidR="00F26CDD">
        <w:rPr>
          <w:rFonts w:ascii="Times New Roman" w:hAnsi="Times New Roman"/>
          <w:b/>
          <w:sz w:val="24"/>
          <w:szCs w:val="24"/>
        </w:rPr>
        <w:t>-be</w:t>
      </w:r>
      <w:r w:rsidR="00BC63BF" w:rsidRPr="00BD2610">
        <w:rPr>
          <w:rFonts w:ascii="Times New Roman" w:hAnsi="Times New Roman"/>
          <w:b/>
          <w:sz w:val="24"/>
          <w:szCs w:val="24"/>
        </w:rPr>
        <w:t>n</w:t>
      </w:r>
    </w:p>
    <w:p w:rsidR="00EC2A9C" w:rsidRDefault="00EC2A9C" w:rsidP="00B95FE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94C8A" w:rsidRPr="00994C8A" w:rsidRDefault="006258B3" w:rsidP="00B95FE0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S1</w:t>
      </w:r>
      <w:r w:rsidR="00970DF0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csoport: </w:t>
      </w:r>
      <w:r w:rsidR="001F649A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Anabolikus </w:t>
      </w:r>
      <w:r w:rsidR="00994C8A" w:rsidRPr="00994C8A">
        <w:rPr>
          <w:rFonts w:ascii="Times New Roman" w:hAnsi="Times New Roman"/>
          <w:b/>
          <w:color w:val="FF0000"/>
          <w:sz w:val="24"/>
          <w:szCs w:val="24"/>
          <w:u w:val="single"/>
        </w:rPr>
        <w:t>szerek</w:t>
      </w:r>
    </w:p>
    <w:p w:rsidR="00F26CDD" w:rsidRPr="002F026A" w:rsidRDefault="00F26CDD" w:rsidP="00B95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026A">
        <w:rPr>
          <w:rFonts w:ascii="Times New Roman" w:hAnsi="Times New Roman"/>
          <w:sz w:val="24"/>
          <w:szCs w:val="24"/>
        </w:rPr>
        <w:t>Az Egészségügyi Világszervezet segítségével a listában szereplő bizonyos szerek nevezéktana frissült a nemzetközi nem jogvédett nevek irányába</w:t>
      </w:r>
      <w:r w:rsidR="00895E3B" w:rsidRPr="002F026A">
        <w:rPr>
          <w:rFonts w:ascii="Times New Roman" w:hAnsi="Times New Roman"/>
          <w:sz w:val="24"/>
          <w:szCs w:val="24"/>
        </w:rPr>
        <w:t xml:space="preserve"> (INN-ek</w:t>
      </w:r>
      <w:r w:rsidRPr="002F026A">
        <w:rPr>
          <w:rFonts w:ascii="Times New Roman" w:hAnsi="Times New Roman"/>
          <w:sz w:val="24"/>
          <w:szCs w:val="24"/>
        </w:rPr>
        <w:t>). Az olvasó dolgának megkönnyítése érdekében a korábbi név is szerepel, és egyetlen szer sem került törlésre a Tiltólistában.</w:t>
      </w:r>
    </w:p>
    <w:p w:rsidR="002F026A" w:rsidRDefault="002F026A" w:rsidP="00B95FE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A</w:t>
      </w:r>
      <w:r w:rsidRPr="002F026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z S1</w:t>
      </w:r>
      <w:r w:rsidR="00970DF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.</w:t>
      </w:r>
      <w:r w:rsidRPr="002F026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csoportba tartozó vegyületek nevei</w:t>
      </w: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az aktuális nomenklatúra szerin</w:t>
      </w:r>
      <w:r w:rsidRPr="002F026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t módosultak, és nevesítésre került</w:t>
      </w: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egy</w:t>
      </w:r>
      <w:r w:rsidRPr="002F026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újabb tesztoszteron metabolit is</w:t>
      </w: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, </w:t>
      </w:r>
      <w:r w:rsidRPr="002F026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mivel </w:t>
      </w: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ez táplálék- és étrend-kiegészítőkben is sajnos előfordulhat.</w:t>
      </w:r>
    </w:p>
    <w:p w:rsidR="00C13C7B" w:rsidRDefault="00C13C7B" w:rsidP="00B95FE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</w:p>
    <w:p w:rsidR="00C13C7B" w:rsidRPr="00687989" w:rsidRDefault="006258B3" w:rsidP="00B95FE0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shd w:val="clear" w:color="auto" w:fill="FFFFFF"/>
          <w:lang w:eastAsia="hu-H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shd w:val="clear" w:color="auto" w:fill="FFFFFF"/>
          <w:lang w:eastAsia="hu-HU"/>
        </w:rPr>
        <w:t>S2</w:t>
      </w:r>
      <w:r w:rsidR="00970DF0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shd w:val="clear" w:color="auto" w:fill="FFFFFF"/>
          <w:lang w:eastAsia="hu-H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shd w:val="clear" w:color="auto" w:fill="FFFFFF"/>
          <w:lang w:eastAsia="hu-HU"/>
        </w:rPr>
        <w:t xml:space="preserve"> </w:t>
      </w:r>
      <w:r w:rsidRPr="006258B3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shd w:val="clear" w:color="auto" w:fill="FFFFFF"/>
          <w:lang w:eastAsia="hu-HU"/>
        </w:rPr>
        <w:t>csoport:</w:t>
      </w:r>
      <w:r w:rsidR="00C13C7B"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shd w:val="clear" w:color="auto" w:fill="FFFFFF"/>
          <w:lang w:eastAsia="hu-HU"/>
        </w:rPr>
        <w:t xml:space="preserve"> Peptid hormonok, növekedési faktorok, rokonvegyületek és mimetikumok</w:t>
      </w:r>
    </w:p>
    <w:p w:rsidR="006258B3" w:rsidRDefault="006258B3" w:rsidP="00B95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</w:p>
    <w:p w:rsidR="00C13C7B" w:rsidRPr="00687989" w:rsidRDefault="00C13C7B" w:rsidP="00B95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Bekerült a csoport</w:t>
      </w:r>
      <w:r w:rsidR="006258B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megnevezésébe a mimetikumok el</w:t>
      </w: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nevezés, mely a szintetikus analógokra utal, </w:t>
      </w:r>
      <w:r w:rsidR="006258B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és természetesen ezek valamennyien</w:t>
      </w: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tiltottak.</w:t>
      </w:r>
    </w:p>
    <w:p w:rsidR="006258B3" w:rsidRDefault="00A0266B" w:rsidP="00A026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  <w:r w:rsidRPr="00A0266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Felhívjuk</w:t>
      </w:r>
      <w:r w:rsidR="001C4FF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a figyelmet, hogy a 2015. évi T</w:t>
      </w:r>
      <w:r w:rsidRPr="00A0266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iltólista e frissített szakaszában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Pr="00A0266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példaként nevesített összes szer – adott esetben –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a korábbi Tiltólisták </w:t>
      </w:r>
      <w:r w:rsidRPr="00A0266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értelmében is tiltottnak minősült.</w:t>
      </w:r>
    </w:p>
    <w:p w:rsidR="00A0266B" w:rsidRDefault="00A0266B" w:rsidP="00B95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</w:p>
    <w:p w:rsidR="00C13C7B" w:rsidRPr="00687989" w:rsidRDefault="006258B3" w:rsidP="00B95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Több új </w:t>
      </w:r>
      <w:r w:rsidR="00C13C7B"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alcsoport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került kialakításra:</w:t>
      </w:r>
    </w:p>
    <w:p w:rsidR="00C13C7B" w:rsidRPr="00687989" w:rsidRDefault="00C13C7B" w:rsidP="00B95FE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1.       az eritropoietin receptor agonisták két alcsoportot kaptak:</w:t>
      </w:r>
    </w:p>
    <w:p w:rsidR="00C13C7B" w:rsidRPr="00687989" w:rsidRDefault="006258B3" w:rsidP="00B95FE0">
      <w:pPr>
        <w:shd w:val="clear" w:color="auto" w:fill="FFFFFF"/>
        <w:spacing w:before="100" w:beforeAutospacing="1" w:after="100" w:afterAutospacing="1" w:line="360" w:lineRule="auto"/>
        <w:ind w:left="2136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·         </w:t>
      </w:r>
      <w:r w:rsidR="00C13C7B"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erithropoizist stimuláló ágensek</w:t>
      </w:r>
    </w:p>
    <w:p w:rsidR="00C13C7B" w:rsidRPr="00687989" w:rsidRDefault="006258B3" w:rsidP="00B95FE0">
      <w:pPr>
        <w:shd w:val="clear" w:color="auto" w:fill="FFFFFF"/>
        <w:spacing w:before="100" w:beforeAutospacing="1" w:after="100" w:afterAutospacing="1" w:line="360" w:lineRule="auto"/>
        <w:ind w:left="2136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·         </w:t>
      </w:r>
      <w:r w:rsidR="00C13C7B"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nem erithropo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i</w:t>
      </w:r>
      <w:r w:rsidR="00C13C7B"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etikus EPO-receptor agonisták</w:t>
      </w:r>
    </w:p>
    <w:p w:rsidR="006258B3" w:rsidRDefault="00C13C7B" w:rsidP="00B95FE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2.       Külön csoport lett a hypoxia indukálta faktor (HIF) stabilizátoroké, ezek növekvő fontossága miatt, pl. kobalt és FG-4592; és a HIF aktivátoroké pl. argon, xenon. </w:t>
      </w:r>
    </w:p>
    <w:p w:rsidR="00C13C7B" w:rsidRPr="001C4FF8" w:rsidRDefault="006258B3" w:rsidP="00B95FE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4F6228" w:themeColor="accent3" w:themeShade="80"/>
          <w:sz w:val="24"/>
          <w:szCs w:val="24"/>
          <w:lang w:eastAsia="hu-HU"/>
        </w:rPr>
      </w:pPr>
      <w:r w:rsidRPr="001C4FF8">
        <w:rPr>
          <w:rFonts w:ascii="Times New Roman" w:eastAsia="Times New Roman" w:hAnsi="Times New Roman"/>
          <w:b/>
          <w:bCs/>
          <w:color w:val="4F6228" w:themeColor="accent3" w:themeShade="80"/>
          <w:sz w:val="24"/>
          <w:szCs w:val="24"/>
          <w:lang w:eastAsia="hu-HU"/>
        </w:rPr>
        <w:t>A</w:t>
      </w:r>
      <w:r w:rsidR="00C13C7B" w:rsidRPr="001C4FF8">
        <w:rPr>
          <w:rFonts w:ascii="Times New Roman" w:eastAsia="Times New Roman" w:hAnsi="Times New Roman"/>
          <w:b/>
          <w:bCs/>
          <w:color w:val="4F6228" w:themeColor="accent3" w:themeShade="80"/>
          <w:sz w:val="24"/>
          <w:szCs w:val="24"/>
          <w:lang w:eastAsia="hu-HU"/>
        </w:rPr>
        <w:t xml:space="preserve"> B12 vitam</w:t>
      </w:r>
      <w:r w:rsidRPr="001C4FF8">
        <w:rPr>
          <w:rFonts w:ascii="Times New Roman" w:eastAsia="Times New Roman" w:hAnsi="Times New Roman"/>
          <w:b/>
          <w:bCs/>
          <w:color w:val="4F6228" w:themeColor="accent3" w:themeShade="80"/>
          <w:sz w:val="24"/>
          <w:szCs w:val="24"/>
          <w:lang w:eastAsia="hu-HU"/>
        </w:rPr>
        <w:t>in (cyanocobalamin) NEM TILTOTT!</w:t>
      </w:r>
    </w:p>
    <w:p w:rsidR="00F83F59" w:rsidRPr="001C4FF8" w:rsidRDefault="001C4FF8" w:rsidP="00B95FE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</w:pPr>
      <w:r w:rsidRPr="001C4FF8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lastRenderedPageBreak/>
        <w:t>Felhívjuk a figyelmet, hogy a</w:t>
      </w:r>
      <w:r w:rsidR="00F83F59" w:rsidRPr="001C4FF8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 BÉRES CSEPP és a BÉRES CSEPP EXTRA</w:t>
      </w:r>
      <w:r w:rsidRPr="001C4FF8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 nevű termékek</w:t>
      </w:r>
      <w:r w:rsidR="00F83F59" w:rsidRPr="001C4FF8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 a </w:t>
      </w:r>
      <w:r w:rsidR="00A06144" w:rsidRPr="001C4FF8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TILTOTT ANYAGOK </w:t>
      </w:r>
      <w:r w:rsidR="00F83F59" w:rsidRPr="001C4FF8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közé került</w:t>
      </w:r>
      <w:r w:rsidRPr="001C4FF8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ek</w:t>
      </w:r>
      <w:r w:rsidR="00F83F59" w:rsidRPr="001C4FF8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, </w:t>
      </w:r>
      <w:r w:rsidRPr="001C4FF8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mivel ezen</w:t>
      </w:r>
      <w:r w:rsidR="00A06144" w:rsidRPr="001C4FF8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 termékek kobaltot </w:t>
      </w:r>
      <w:r w:rsidR="00E4020D" w:rsidRPr="001C4FF8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tartalmaznak </w:t>
      </w:r>
      <w:r w:rsidR="00A06144" w:rsidRPr="001C4FF8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koba</w:t>
      </w:r>
      <w:r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lt-klorid-hexahidrát formájában</w:t>
      </w:r>
      <w:r w:rsidR="00A06144" w:rsidRPr="001C4FF8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. </w:t>
      </w:r>
    </w:p>
    <w:p w:rsidR="00C13C7B" w:rsidRPr="00687989" w:rsidRDefault="00C13C7B" w:rsidP="00B95FE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3.       a koriogonadotrop (CG) és a luteinizáló hormon (LH) és a felszabadulásukat előidéző faktorok</w:t>
      </w:r>
      <w:r w:rsidR="00A0614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példái </w:t>
      </w:r>
      <w:r w:rsidR="006258B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nevesítésre kerültek</w:t>
      </w:r>
      <w:r w:rsidR="00085C4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. Az eddigi T</w:t>
      </w:r>
      <w:r w:rsidR="00A0614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iltólistákban nem voltak konkrét anyagok felsorolva.</w:t>
      </w:r>
    </w:p>
    <w:p w:rsidR="00C13C7B" w:rsidRPr="00687989" w:rsidRDefault="00C13C7B" w:rsidP="00B95FE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4.       a kortikotrofinek és a felszabadulásukat előidéző faktorok</w:t>
      </w:r>
      <w:r w:rsidR="006258B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="00A0614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esetében is nevesítésre került egy hatóanyag. </w:t>
      </w:r>
    </w:p>
    <w:p w:rsidR="00C13C7B" w:rsidRPr="005C2EFE" w:rsidRDefault="00C13C7B" w:rsidP="00B95FE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</w:pPr>
      <w:r w:rsidRPr="005C2EFE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5.       a növekedési hormon (GH) felszabadulását előidéző faktorok</w:t>
      </w:r>
      <w:r w:rsidR="006258B3" w:rsidRPr="005C2EFE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at kategorizálták</w:t>
      </w:r>
      <w:r w:rsidR="00965B62" w:rsidRPr="005C2EFE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, és több példát is megneveztek, hogy illusztrálják az eltérő farmakológiai tulajdonságukat.</w:t>
      </w:r>
      <w:r w:rsidR="004B3B53" w:rsidRPr="005C2EFE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 </w:t>
      </w:r>
    </w:p>
    <w:p w:rsidR="004B3B53" w:rsidRPr="005C2EFE" w:rsidRDefault="005C2EFE" w:rsidP="00B95FE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</w:pPr>
      <w:r w:rsidRPr="005C2EFE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Ezen anyagok, sajnos</w:t>
      </w:r>
      <w:r w:rsidR="004B3B53" w:rsidRPr="005C2EFE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 táplál</w:t>
      </w:r>
      <w:r w:rsidRPr="005C2EFE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ék-kiegészítőkben is megjelenhetnek</w:t>
      </w:r>
      <w:r w:rsidR="004B3B53" w:rsidRPr="005C2EFE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, pl.:</w:t>
      </w:r>
    </w:p>
    <w:p w:rsidR="004B3B53" w:rsidRPr="00687989" w:rsidRDefault="003C3957" w:rsidP="00B95FE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1344930</wp:posOffset>
                </wp:positionV>
                <wp:extent cx="1609725" cy="171450"/>
                <wp:effectExtent l="0" t="0" r="28575" b="1905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42.15pt;margin-top:105.9pt;width:126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W2pwIAAJ4FAAAOAAAAZHJzL2Uyb0RvYy54bWysVEtu2zAQ3RfoHQjuG31gJ40QOTASuChg&#10;pEGTImuaIi2hFIclacvujXqOXqxD6hM3DbooqgWh4bx58+HMXF0fWkX2wroGdEmzs5QSoTlUjd6W&#10;9Mvj6t17SpxnumIKtCjpUTh6vXj75qozhcihBlUJS5BEu6IzJa29N0WSOF6LlrkzMEKjUoJtmUfR&#10;bpPKsg7ZW5XkaXqedGArY4EL5/D2tlfSReSXUnD/SUonPFElxdh8PG08N+FMFles2Fpm6oYPYbB/&#10;iKJljUanE9Ut84zsbPMHVdtwCw6kP+PQJiBlw0XMAbPJ0hfZPNTMiJgLFseZqUzu/9Hyu/29JU1V&#10;0pwSzVp8osefP7aKKWZIHsrTGVcg6sHc25CgM2vgXx0qkt80QXAD5iBtG7CYHjnEWh+nWouDJxwv&#10;s/P08iKfU8JRl11ks3l8jIQVo7Wxzn8Q0JLwU1KLbxlLzPZr54N/VoyQ4EzDqlEqvqfSMVJQTRXu&#10;omC3mxtlyZ5hI6xWKX4hOeRwzzCUgmlMrM8lZuWPSgQOpT8LibXC6PMYSexSMdEyzoX2Wa+qWSV6&#10;b/NTZ6Gvg0V0HQkDs8QoJ+6BYET2JCN3H/OAD6YiNvlknP4tsN54soieQfvJuG002NcIFGY1eO7x&#10;Y5H60oQqbaA6YidZ6EfMGb5q8N3WzPl7ZnGmcPpwT/hPeEgFXUlh+KOkBvv9tfuAx1ZHLSUdzmhJ&#10;3bcds4IS9VHjEFxms1kY6ijM5hc5CvZUsznV6F17A/j6GW4kw+NvwHs1/koL7ROuk2XwiiqmOfou&#10;Kfd2FG58vztwIXGxXEYYDrJhfq0fDA/koaqhLx8PT8yaoXk9tv0djPPMihc93GODpYblzoNsYoM/&#10;13WoNy6B2DjDwgpb5lSOqOe1uvgFAAD//wMAUEsDBBQABgAIAAAAIQCPeg244QAAAAsBAAAPAAAA&#10;ZHJzL2Rvd25yZXYueG1sTI9BS8NAEIXvgv9hGcGL2E2aakPMpkhBKOrB1oLXTXaaBHdnQ3bbRn+9&#10;40lvb2Yeb75XriZnxQnH0HtSkM4SEEiNNz21CvbvT7c5iBA1GW09oYIvDLCqLi9KXRh/pi2edrEV&#10;HEKh0Aq6GIdCytB06HSY+QGJbwc/Oh15HFtpRn3mcGflPEnupdM98YdOD7jusPncHZ2CdVPffBy2&#10;r/Y5ePxevL1km02dKXV9NT0+gIg4xT8z/OIzOlTMVPsjmSCsgnm+yNjKIk25AzvusiWLmjdZnoOs&#10;Svm/Q/UDAAD//wMAUEsBAi0AFAAGAAgAAAAhALaDOJL+AAAA4QEAABMAAAAAAAAAAAAAAAAAAAAA&#10;AFtDb250ZW50X1R5cGVzXS54bWxQSwECLQAUAAYACAAAACEAOP0h/9YAAACUAQAACwAAAAAAAAAA&#10;AAAAAAAvAQAAX3JlbHMvLnJlbHNQSwECLQAUAAYACAAAACEAUP8VtqcCAACeBQAADgAAAAAAAAAA&#10;AAAAAAAuAgAAZHJzL2Uyb0RvYy54bWxQSwECLQAUAAYACAAAACEAj3oNuOEAAAALAQAADwAAAAAA&#10;AAAAAAAAAAABBQAAZHJzL2Rvd25yZXYueG1sUEsFBgAAAAAEAAQA8wAAAA8GAAAAAA==&#10;" filled="f" strokecolor="red" strokeweight="2pt">
                <v:path arrowok="t"/>
              </v:rect>
            </w:pict>
          </mc:Fallback>
        </mc:AlternateContent>
      </w:r>
      <w:r w:rsidR="004B3B53">
        <w:rPr>
          <w:noProof/>
          <w:lang w:eastAsia="hu-HU"/>
        </w:rPr>
        <w:drawing>
          <wp:inline distT="0" distB="0" distL="0" distR="0">
            <wp:extent cx="3771900" cy="1990725"/>
            <wp:effectExtent l="0" t="0" r="0" b="9525"/>
            <wp:docPr id="1" name="Kép 1" descr="http://www.elitebodyshop.hu/uploads/hmp_haxagen_s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itebodyshop.hu/uploads/hmp_haxagen_skl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7B" w:rsidRDefault="00C13C7B" w:rsidP="00B95FE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6.       Az IGF-1 </w:t>
      </w:r>
      <w:r w:rsidR="006258B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átkerült egy </w:t>
      </w: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másik növekedési faktor csoportb</w:t>
      </w:r>
      <w:r w:rsidR="006258B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a</w:t>
      </w:r>
    </w:p>
    <w:p w:rsidR="00CD2D67" w:rsidRPr="005C2EFE" w:rsidRDefault="0002545D" w:rsidP="00CD2D6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4F6228" w:themeColor="accent3" w:themeShade="80"/>
          <w:sz w:val="24"/>
          <w:szCs w:val="24"/>
          <w:lang w:eastAsia="hu-HU"/>
        </w:rPr>
      </w:pPr>
      <w:r w:rsidRPr="005C2EFE">
        <w:rPr>
          <w:rFonts w:ascii="Times New Roman" w:eastAsia="Times New Roman" w:hAnsi="Times New Roman"/>
          <w:b/>
          <w:bCs/>
          <w:color w:val="4F6228" w:themeColor="accent3" w:themeShade="80"/>
          <w:sz w:val="24"/>
          <w:szCs w:val="24"/>
          <w:lang w:eastAsia="hu-HU"/>
        </w:rPr>
        <w:t>7.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  </w:t>
      </w:r>
      <w:r w:rsidR="00CD2D67" w:rsidRPr="005C2EFE">
        <w:rPr>
          <w:rFonts w:ascii="Times New Roman" w:eastAsia="Times New Roman" w:hAnsi="Times New Roman"/>
          <w:b/>
          <w:bCs/>
          <w:color w:val="4F6228" w:themeColor="accent3" w:themeShade="80"/>
          <w:sz w:val="24"/>
          <w:szCs w:val="24"/>
          <w:lang w:eastAsia="hu-HU"/>
        </w:rPr>
        <w:t>Felhívjuk a figyelmet, hogy a trombocita-eredetű plazma készítmények nem tiltottak!</w:t>
      </w:r>
    </w:p>
    <w:p w:rsidR="00AE61DD" w:rsidRPr="00B92D44" w:rsidRDefault="00B92D44" w:rsidP="00B95FE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2D44">
        <w:rPr>
          <w:rFonts w:ascii="Times New Roman" w:hAnsi="Times New Roman"/>
          <w:b/>
          <w:sz w:val="24"/>
          <w:szCs w:val="24"/>
          <w:u w:val="single"/>
        </w:rPr>
        <w:t>S3</w:t>
      </w:r>
      <w:r w:rsidR="00970DF0">
        <w:rPr>
          <w:rFonts w:ascii="Times New Roman" w:hAnsi="Times New Roman"/>
          <w:b/>
          <w:sz w:val="24"/>
          <w:szCs w:val="24"/>
          <w:u w:val="single"/>
        </w:rPr>
        <w:t>.</w:t>
      </w:r>
      <w:r w:rsidRPr="00B92D44">
        <w:rPr>
          <w:rFonts w:ascii="Times New Roman" w:hAnsi="Times New Roman"/>
          <w:b/>
          <w:sz w:val="24"/>
          <w:szCs w:val="24"/>
          <w:u w:val="single"/>
        </w:rPr>
        <w:t xml:space="preserve"> csoport:</w:t>
      </w:r>
      <w:r w:rsidRPr="00B92D4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2545D">
        <w:rPr>
          <w:rFonts w:ascii="Times New Roman" w:hAnsi="Times New Roman"/>
          <w:b/>
          <w:sz w:val="24"/>
          <w:szCs w:val="24"/>
          <w:u w:val="single"/>
        </w:rPr>
        <w:t>ß</w:t>
      </w:r>
      <w:r w:rsidR="00AE61DD" w:rsidRPr="00B92D44">
        <w:rPr>
          <w:rFonts w:ascii="Times New Roman" w:hAnsi="Times New Roman"/>
          <w:b/>
          <w:sz w:val="24"/>
          <w:szCs w:val="24"/>
          <w:u w:val="single"/>
        </w:rPr>
        <w:t>2</w:t>
      </w:r>
      <w:r w:rsidR="00AE61DD" w:rsidRPr="002F160A">
        <w:rPr>
          <w:rFonts w:ascii="Times New Roman" w:hAnsi="Times New Roman"/>
          <w:b/>
          <w:sz w:val="24"/>
          <w:szCs w:val="24"/>
          <w:u w:val="single"/>
        </w:rPr>
        <w:t>-agonisták</w:t>
      </w:r>
    </w:p>
    <w:p w:rsidR="00F26CDD" w:rsidRPr="00F26CDD" w:rsidRDefault="00B92D44" w:rsidP="00B95F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2015</w:t>
      </w:r>
      <w:r w:rsidR="00F26CDD" w:rsidRPr="00F26CDD">
        <w:rPr>
          <w:rFonts w:ascii="Times New Roman" w:hAnsi="Times New Roman"/>
          <w:b/>
          <w:color w:val="FF0000"/>
          <w:sz w:val="24"/>
          <w:szCs w:val="24"/>
        </w:rPr>
        <w:t>-ben a 2013-as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és 2014-es</w:t>
      </w:r>
      <w:r w:rsidR="00F26CDD" w:rsidRPr="00F26CDD">
        <w:rPr>
          <w:rFonts w:ascii="Times New Roman" w:hAnsi="Times New Roman"/>
          <w:b/>
          <w:color w:val="FF0000"/>
          <w:sz w:val="24"/>
          <w:szCs w:val="24"/>
        </w:rPr>
        <w:t xml:space="preserve"> szabályozáshoz képest változás nem történt!</w:t>
      </w:r>
    </w:p>
    <w:p w:rsidR="00AB1FE6" w:rsidRDefault="00C8314C" w:rsidP="00B95F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B6B04" w:rsidRPr="00BD2610">
        <w:rPr>
          <w:rFonts w:ascii="Times New Roman" w:hAnsi="Times New Roman"/>
          <w:sz w:val="24"/>
          <w:szCs w:val="24"/>
        </w:rPr>
        <w:t xml:space="preserve"> </w:t>
      </w:r>
      <w:r w:rsidR="00BB6B04" w:rsidRPr="00BD2610">
        <w:rPr>
          <w:rFonts w:ascii="Times New Roman" w:hAnsi="Times New Roman"/>
          <w:b/>
          <w:sz w:val="24"/>
          <w:szCs w:val="24"/>
        </w:rPr>
        <w:t>salbutamol</w:t>
      </w:r>
      <w:r w:rsidR="00BB6B04" w:rsidRPr="00BD2610">
        <w:rPr>
          <w:rFonts w:ascii="Times New Roman" w:hAnsi="Times New Roman"/>
          <w:sz w:val="24"/>
          <w:szCs w:val="24"/>
        </w:rPr>
        <w:t xml:space="preserve"> </w:t>
      </w:r>
      <w:r w:rsidR="00E4020D">
        <w:rPr>
          <w:rFonts w:ascii="Times New Roman" w:hAnsi="Times New Roman"/>
          <w:sz w:val="24"/>
          <w:szCs w:val="24"/>
        </w:rPr>
        <w:t xml:space="preserve">(az USA-ban </w:t>
      </w:r>
      <w:r w:rsidR="00E4020D" w:rsidRPr="00E4020D">
        <w:rPr>
          <w:rFonts w:ascii="Times New Roman" w:hAnsi="Times New Roman"/>
          <w:b/>
          <w:sz w:val="24"/>
          <w:szCs w:val="24"/>
        </w:rPr>
        <w:t>albuterol</w:t>
      </w:r>
      <w:r w:rsidR="00E4020D">
        <w:rPr>
          <w:rFonts w:ascii="Times New Roman" w:hAnsi="Times New Roman"/>
          <w:sz w:val="24"/>
          <w:szCs w:val="24"/>
        </w:rPr>
        <w:t xml:space="preserve"> néven forgalmazzák!) </w:t>
      </w:r>
      <w:r w:rsidR="00BB6B04" w:rsidRPr="00BD2610">
        <w:rPr>
          <w:rFonts w:ascii="Times New Roman" w:hAnsi="Times New Roman"/>
          <w:sz w:val="24"/>
          <w:szCs w:val="24"/>
        </w:rPr>
        <w:t>(</w:t>
      </w:r>
      <w:r w:rsidR="00225734" w:rsidRPr="00BD2610">
        <w:rPr>
          <w:rFonts w:ascii="Times New Roman" w:hAnsi="Times New Roman"/>
          <w:sz w:val="24"/>
          <w:szCs w:val="24"/>
        </w:rPr>
        <w:t xml:space="preserve">24 </w:t>
      </w:r>
      <w:r w:rsidR="002B2BFE">
        <w:rPr>
          <w:rFonts w:ascii="Times New Roman" w:hAnsi="Times New Roman"/>
          <w:sz w:val="24"/>
          <w:szCs w:val="24"/>
        </w:rPr>
        <w:t>óránként</w:t>
      </w:r>
      <w:r w:rsidR="00225734" w:rsidRPr="00BD2610">
        <w:rPr>
          <w:rFonts w:ascii="Times New Roman" w:hAnsi="Times New Roman"/>
          <w:sz w:val="24"/>
          <w:szCs w:val="24"/>
        </w:rPr>
        <w:t xml:space="preserve"> legfeljebb 1600 mikrogramm</w:t>
      </w:r>
      <w:r w:rsidR="00BB6B04" w:rsidRPr="00BD2610">
        <w:rPr>
          <w:rFonts w:ascii="Times New Roman" w:hAnsi="Times New Roman"/>
          <w:sz w:val="24"/>
          <w:szCs w:val="24"/>
        </w:rPr>
        <w:t>)</w:t>
      </w:r>
      <w:r w:rsidR="00F00E32">
        <w:rPr>
          <w:rFonts w:ascii="Times New Roman" w:hAnsi="Times New Roman"/>
          <w:sz w:val="24"/>
          <w:szCs w:val="24"/>
        </w:rPr>
        <w:t xml:space="preserve">, </w:t>
      </w:r>
      <w:r w:rsidR="00604957" w:rsidRPr="00604957">
        <w:rPr>
          <w:rFonts w:ascii="Times New Roman" w:hAnsi="Times New Roman"/>
          <w:b/>
          <w:sz w:val="24"/>
          <w:szCs w:val="24"/>
        </w:rPr>
        <w:t>formoterol</w:t>
      </w:r>
      <w:r w:rsidR="00604957">
        <w:rPr>
          <w:rFonts w:ascii="Times New Roman" w:hAnsi="Times New Roman"/>
          <w:sz w:val="24"/>
          <w:szCs w:val="24"/>
        </w:rPr>
        <w:t xml:space="preserve"> </w:t>
      </w:r>
      <w:r w:rsidR="00604957" w:rsidRPr="00BD2610">
        <w:rPr>
          <w:rFonts w:ascii="Times New Roman" w:hAnsi="Times New Roman"/>
          <w:sz w:val="24"/>
          <w:szCs w:val="24"/>
        </w:rPr>
        <w:t xml:space="preserve">(24 </w:t>
      </w:r>
      <w:r w:rsidR="00604957">
        <w:rPr>
          <w:rFonts w:ascii="Times New Roman" w:hAnsi="Times New Roman"/>
          <w:sz w:val="24"/>
          <w:szCs w:val="24"/>
        </w:rPr>
        <w:t>óránként</w:t>
      </w:r>
      <w:r w:rsidR="00604957" w:rsidRPr="00BD2610">
        <w:rPr>
          <w:rFonts w:ascii="Times New Roman" w:hAnsi="Times New Roman"/>
          <w:sz w:val="24"/>
          <w:szCs w:val="24"/>
        </w:rPr>
        <w:t xml:space="preserve"> legfeljebb </w:t>
      </w:r>
      <w:r w:rsidR="00604957">
        <w:rPr>
          <w:rFonts w:ascii="Times New Roman" w:hAnsi="Times New Roman"/>
          <w:sz w:val="24"/>
          <w:szCs w:val="24"/>
        </w:rPr>
        <w:t>54</w:t>
      </w:r>
      <w:r w:rsidR="00604957" w:rsidRPr="00BD2610">
        <w:rPr>
          <w:rFonts w:ascii="Times New Roman" w:hAnsi="Times New Roman"/>
          <w:sz w:val="24"/>
          <w:szCs w:val="24"/>
        </w:rPr>
        <w:t xml:space="preserve"> mikrogramm)</w:t>
      </w:r>
      <w:r w:rsidR="00BB6B04" w:rsidRPr="00BD2610">
        <w:rPr>
          <w:rFonts w:ascii="Times New Roman" w:hAnsi="Times New Roman"/>
          <w:sz w:val="24"/>
          <w:szCs w:val="24"/>
        </w:rPr>
        <w:t xml:space="preserve"> és a </w:t>
      </w:r>
      <w:r w:rsidR="00BB6B04" w:rsidRPr="00BD2610">
        <w:rPr>
          <w:rFonts w:ascii="Times New Roman" w:hAnsi="Times New Roman"/>
          <w:b/>
          <w:sz w:val="24"/>
          <w:szCs w:val="24"/>
        </w:rPr>
        <w:t xml:space="preserve">salmeterol </w:t>
      </w:r>
      <w:r w:rsidR="008F3A55" w:rsidRPr="00BD2610">
        <w:rPr>
          <w:rFonts w:ascii="Times New Roman" w:hAnsi="Times New Roman"/>
          <w:sz w:val="24"/>
          <w:szCs w:val="24"/>
        </w:rPr>
        <w:t xml:space="preserve">(orvosi </w:t>
      </w:r>
      <w:r w:rsidR="008F3A55" w:rsidRPr="00BD2610">
        <w:rPr>
          <w:rFonts w:ascii="Times New Roman" w:hAnsi="Times New Roman"/>
          <w:sz w:val="24"/>
          <w:szCs w:val="24"/>
        </w:rPr>
        <w:lastRenderedPageBreak/>
        <w:t xml:space="preserve">indikáció esetén </w:t>
      </w:r>
      <w:r w:rsidR="00BB6B04" w:rsidRPr="00BD2610">
        <w:rPr>
          <w:rFonts w:ascii="Times New Roman" w:hAnsi="Times New Roman"/>
          <w:sz w:val="24"/>
          <w:szCs w:val="24"/>
        </w:rPr>
        <w:t xml:space="preserve">ajánlott dózisban) </w:t>
      </w:r>
      <w:r w:rsidR="00BB6B04" w:rsidRPr="00BD2610">
        <w:rPr>
          <w:rFonts w:ascii="Times New Roman" w:hAnsi="Times New Roman"/>
          <w:b/>
          <w:sz w:val="24"/>
          <w:szCs w:val="24"/>
        </w:rPr>
        <w:t>inhaláció</w:t>
      </w:r>
      <w:r w:rsidR="000D0323" w:rsidRPr="00BD2610">
        <w:rPr>
          <w:rFonts w:ascii="Times New Roman" w:hAnsi="Times New Roman"/>
          <w:b/>
          <w:sz w:val="24"/>
          <w:szCs w:val="24"/>
        </w:rPr>
        <w:t>ban</w:t>
      </w:r>
      <w:r w:rsidR="00BB6B04" w:rsidRPr="00BD2610">
        <w:rPr>
          <w:rFonts w:ascii="Times New Roman" w:hAnsi="Times New Roman"/>
          <w:b/>
          <w:sz w:val="24"/>
          <w:szCs w:val="24"/>
        </w:rPr>
        <w:t xml:space="preserve"> alkalmaz</w:t>
      </w:r>
      <w:r w:rsidR="000D0323" w:rsidRPr="00BD2610">
        <w:rPr>
          <w:rFonts w:ascii="Times New Roman" w:hAnsi="Times New Roman"/>
          <w:b/>
          <w:sz w:val="24"/>
          <w:szCs w:val="24"/>
        </w:rPr>
        <w:t>va</w:t>
      </w:r>
      <w:r w:rsidR="00670D67">
        <w:rPr>
          <w:rFonts w:ascii="Times New Roman" w:hAnsi="Times New Roman"/>
          <w:b/>
          <w:sz w:val="24"/>
          <w:szCs w:val="24"/>
        </w:rPr>
        <w:t xml:space="preserve">, </w:t>
      </w:r>
      <w:r w:rsidR="00670D67" w:rsidRPr="00D25179">
        <w:rPr>
          <w:rFonts w:ascii="Times New Roman" w:hAnsi="Times New Roman"/>
          <w:b/>
          <w:i/>
          <w:sz w:val="24"/>
          <w:szCs w:val="24"/>
        </w:rPr>
        <w:t>Bejelentés Alkalmazási Eljárásról nyilatkozat</w:t>
      </w:r>
      <w:r w:rsidR="00BB6B04" w:rsidRPr="00BD2610">
        <w:rPr>
          <w:rFonts w:ascii="Times New Roman" w:hAnsi="Times New Roman"/>
          <w:sz w:val="24"/>
          <w:szCs w:val="24"/>
        </w:rPr>
        <w:t xml:space="preserve"> kiállítása nélkül </w:t>
      </w:r>
      <w:r w:rsidR="00BB6B04" w:rsidRPr="00BD2610">
        <w:rPr>
          <w:rFonts w:ascii="Times New Roman" w:hAnsi="Times New Roman"/>
          <w:b/>
          <w:sz w:val="24"/>
          <w:szCs w:val="24"/>
        </w:rPr>
        <w:t>engedélyezett.</w:t>
      </w:r>
      <w:r w:rsidR="00E1038C" w:rsidRPr="00BD2610">
        <w:rPr>
          <w:rFonts w:ascii="Times New Roman" w:hAnsi="Times New Roman"/>
          <w:sz w:val="24"/>
          <w:szCs w:val="24"/>
        </w:rPr>
        <w:t xml:space="preserve"> </w:t>
      </w:r>
    </w:p>
    <w:p w:rsidR="002B2BFE" w:rsidRPr="001F649A" w:rsidRDefault="001F649A" w:rsidP="00B95F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F649A">
        <w:rPr>
          <w:rFonts w:ascii="Times New Roman" w:hAnsi="Times New Roman"/>
          <w:b/>
          <w:sz w:val="24"/>
          <w:szCs w:val="24"/>
        </w:rPr>
        <w:t>A WADA 2013-tól kezdődően a</w:t>
      </w:r>
      <w:r w:rsidR="002B2BFC" w:rsidRPr="001F649A">
        <w:rPr>
          <w:rFonts w:ascii="Times New Roman" w:hAnsi="Times New Roman"/>
          <w:b/>
          <w:sz w:val="24"/>
          <w:szCs w:val="24"/>
        </w:rPr>
        <w:t xml:space="preserve"> formoterol esetében a</w:t>
      </w:r>
      <w:r w:rsidR="00CB3CB9" w:rsidRPr="001F649A">
        <w:rPr>
          <w:rFonts w:ascii="Times New Roman" w:hAnsi="Times New Roman"/>
          <w:b/>
          <w:sz w:val="24"/>
          <w:szCs w:val="24"/>
        </w:rPr>
        <w:t xml:space="preserve"> 24 óránkénti engedélyezett mennyiségi határt 36 mikrogrammról felemelte 54 mikrogrammra!</w:t>
      </w:r>
      <w:r w:rsidR="00F26CDD" w:rsidRPr="001F649A">
        <w:rPr>
          <w:rFonts w:ascii="Times New Roman" w:hAnsi="Times New Roman"/>
          <w:b/>
          <w:sz w:val="24"/>
          <w:szCs w:val="24"/>
        </w:rPr>
        <w:t xml:space="preserve"> </w:t>
      </w:r>
    </w:p>
    <w:p w:rsidR="00C8314C" w:rsidRPr="001F649A" w:rsidRDefault="001F649A" w:rsidP="00B95F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F649A">
        <w:rPr>
          <w:rFonts w:ascii="Times New Roman" w:hAnsi="Times New Roman"/>
          <w:b/>
          <w:color w:val="FF0000"/>
          <w:sz w:val="24"/>
          <w:szCs w:val="24"/>
        </w:rPr>
        <w:t>Azonban a WADA álláspontja szerint, t</w:t>
      </w:r>
      <w:r w:rsidR="002B2BFE" w:rsidRPr="001F649A">
        <w:rPr>
          <w:rFonts w:ascii="Times New Roman" w:hAnsi="Times New Roman"/>
          <w:b/>
          <w:color w:val="FF0000"/>
          <w:sz w:val="24"/>
          <w:szCs w:val="24"/>
        </w:rPr>
        <w:t xml:space="preserve">ovábbra is aggályt keltő a rendszeresen illetve nagy mennyiségben szedett </w:t>
      </w:r>
      <w:r w:rsidR="00965B62">
        <w:rPr>
          <w:rFonts w:ascii="Times New Roman" w:hAnsi="Times New Roman"/>
          <w:b/>
          <w:color w:val="FF0000"/>
          <w:sz w:val="24"/>
          <w:szCs w:val="24"/>
        </w:rPr>
        <w:t>ß</w:t>
      </w:r>
      <w:r w:rsidR="002B2BFE" w:rsidRPr="001F649A">
        <w:rPr>
          <w:rFonts w:ascii="Times New Roman" w:hAnsi="Times New Roman"/>
          <w:b/>
          <w:color w:val="FF0000"/>
          <w:sz w:val="24"/>
          <w:szCs w:val="24"/>
        </w:rPr>
        <w:t>2-agonisták teljesítményfokozó hatása.</w:t>
      </w:r>
    </w:p>
    <w:p w:rsidR="00D46F44" w:rsidRPr="00485A4F" w:rsidRDefault="00AB1FE6" w:rsidP="00B95F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5A4F">
        <w:rPr>
          <w:rFonts w:ascii="Times New Roman" w:hAnsi="Times New Roman"/>
          <w:b/>
          <w:sz w:val="24"/>
          <w:szCs w:val="24"/>
        </w:rPr>
        <w:t>A salbutamol</w:t>
      </w:r>
      <w:r w:rsidR="002B2BFE" w:rsidRPr="00485A4F">
        <w:rPr>
          <w:rFonts w:ascii="Times New Roman" w:hAnsi="Times New Roman"/>
          <w:b/>
          <w:sz w:val="24"/>
          <w:szCs w:val="24"/>
        </w:rPr>
        <w:t xml:space="preserve">, </w:t>
      </w:r>
      <w:r w:rsidRPr="00485A4F">
        <w:rPr>
          <w:rFonts w:ascii="Times New Roman" w:hAnsi="Times New Roman"/>
          <w:b/>
          <w:sz w:val="24"/>
          <w:szCs w:val="24"/>
        </w:rPr>
        <w:t xml:space="preserve">salmeterol </w:t>
      </w:r>
      <w:r w:rsidR="002B2BFE" w:rsidRPr="00485A4F">
        <w:rPr>
          <w:rFonts w:ascii="Times New Roman" w:hAnsi="Times New Roman"/>
          <w:b/>
          <w:sz w:val="24"/>
          <w:szCs w:val="24"/>
        </w:rPr>
        <w:t xml:space="preserve">és formoterol </w:t>
      </w:r>
      <w:r w:rsidRPr="00485A4F">
        <w:rPr>
          <w:rFonts w:ascii="Times New Roman" w:hAnsi="Times New Roman"/>
          <w:b/>
          <w:sz w:val="24"/>
          <w:szCs w:val="24"/>
        </w:rPr>
        <w:t>hatóanyagokon kívüli, bármely egyéb</w:t>
      </w:r>
      <w:r w:rsidR="00E1038C" w:rsidRPr="00485A4F">
        <w:rPr>
          <w:rFonts w:ascii="Times New Roman" w:hAnsi="Times New Roman"/>
          <w:b/>
          <w:sz w:val="24"/>
          <w:szCs w:val="24"/>
        </w:rPr>
        <w:t xml:space="preserve"> β2-agonista</w:t>
      </w:r>
      <w:r w:rsidRPr="00485A4F">
        <w:rPr>
          <w:rFonts w:ascii="Times New Roman" w:hAnsi="Times New Roman"/>
          <w:b/>
          <w:sz w:val="24"/>
          <w:szCs w:val="24"/>
        </w:rPr>
        <w:t xml:space="preserve"> származék</w:t>
      </w:r>
      <w:r w:rsidR="00EC2A9C" w:rsidRPr="00485A4F">
        <w:rPr>
          <w:rFonts w:ascii="Times New Roman" w:hAnsi="Times New Roman"/>
          <w:b/>
          <w:sz w:val="24"/>
          <w:szCs w:val="24"/>
        </w:rPr>
        <w:t>ok</w:t>
      </w:r>
      <w:r w:rsidR="00E1038C" w:rsidRPr="00485A4F">
        <w:rPr>
          <w:rFonts w:ascii="Times New Roman" w:hAnsi="Times New Roman"/>
          <w:b/>
          <w:sz w:val="24"/>
          <w:szCs w:val="24"/>
        </w:rPr>
        <w:t xml:space="preserve"> </w:t>
      </w:r>
      <w:r w:rsidR="00EC2A9C" w:rsidRPr="00485A4F">
        <w:rPr>
          <w:rFonts w:ascii="Times New Roman" w:hAnsi="Times New Roman"/>
          <w:b/>
          <w:sz w:val="24"/>
          <w:szCs w:val="24"/>
        </w:rPr>
        <w:t xml:space="preserve">használata </w:t>
      </w:r>
      <w:r w:rsidRPr="00485A4F">
        <w:rPr>
          <w:rFonts w:ascii="Times New Roman" w:hAnsi="Times New Roman"/>
          <w:b/>
          <w:sz w:val="24"/>
          <w:szCs w:val="24"/>
        </w:rPr>
        <w:t>továbbra is szigorúan TILOS!</w:t>
      </w:r>
      <w:r w:rsidR="00E04154" w:rsidRPr="00485A4F">
        <w:rPr>
          <w:rFonts w:ascii="Times New Roman" w:hAnsi="Times New Roman"/>
          <w:b/>
          <w:sz w:val="24"/>
          <w:szCs w:val="24"/>
        </w:rPr>
        <w:t xml:space="preserve"> Amennyiben nincs más alternatív megoldás, és a Sportoló egészségének helyreállításához, orvosilag igazolt módon, kizárólag ezen</w:t>
      </w:r>
      <w:r w:rsidR="002B2BFE" w:rsidRPr="00485A4F">
        <w:rPr>
          <w:rFonts w:ascii="Times New Roman" w:hAnsi="Times New Roman"/>
          <w:b/>
          <w:sz w:val="24"/>
          <w:szCs w:val="24"/>
        </w:rPr>
        <w:t xml:space="preserve"> tiltott</w:t>
      </w:r>
      <w:r w:rsidR="00E04154" w:rsidRPr="00485A4F">
        <w:rPr>
          <w:rFonts w:ascii="Times New Roman" w:hAnsi="Times New Roman"/>
          <w:b/>
          <w:sz w:val="24"/>
          <w:szCs w:val="24"/>
        </w:rPr>
        <w:t xml:space="preserve"> szerek valamelyikének használata szükséges, úgy a terápia megkezdése előtt TUE engedély beszerzése kötelező!</w:t>
      </w:r>
    </w:p>
    <w:p w:rsidR="00AE61DD" w:rsidRPr="001F649A" w:rsidRDefault="002B2BFE" w:rsidP="00B95F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49A">
        <w:rPr>
          <w:rFonts w:ascii="Times New Roman" w:hAnsi="Times New Roman"/>
          <w:sz w:val="24"/>
          <w:szCs w:val="24"/>
        </w:rPr>
        <w:t>Az</w:t>
      </w:r>
      <w:r w:rsidR="00AE61DD" w:rsidRPr="001F649A">
        <w:rPr>
          <w:rFonts w:ascii="Times New Roman" w:hAnsi="Times New Roman"/>
          <w:sz w:val="24"/>
          <w:szCs w:val="24"/>
        </w:rPr>
        <w:t xml:space="preserve"> inhalálással </w:t>
      </w:r>
      <w:r w:rsidR="00E14460" w:rsidRPr="001F649A">
        <w:rPr>
          <w:rFonts w:ascii="Times New Roman" w:hAnsi="Times New Roman"/>
          <w:sz w:val="24"/>
          <w:szCs w:val="24"/>
        </w:rPr>
        <w:t>a szervezetbe</w:t>
      </w:r>
      <w:r w:rsidR="00AE61DD" w:rsidRPr="001F649A">
        <w:rPr>
          <w:rFonts w:ascii="Times New Roman" w:hAnsi="Times New Roman"/>
          <w:sz w:val="24"/>
          <w:szCs w:val="24"/>
        </w:rPr>
        <w:t xml:space="preserve"> juttatott</w:t>
      </w:r>
      <w:r w:rsidRPr="001F649A">
        <w:rPr>
          <w:rFonts w:ascii="Times New Roman" w:hAnsi="Times New Roman"/>
          <w:sz w:val="24"/>
          <w:szCs w:val="24"/>
        </w:rPr>
        <w:t xml:space="preserve"> salbutamol és</w:t>
      </w:r>
      <w:r w:rsidR="00AE61DD" w:rsidRPr="001F649A">
        <w:rPr>
          <w:rFonts w:ascii="Times New Roman" w:hAnsi="Times New Roman"/>
          <w:sz w:val="24"/>
          <w:szCs w:val="24"/>
        </w:rPr>
        <w:t xml:space="preserve"> formoterol </w:t>
      </w:r>
      <w:r w:rsidRPr="001F649A">
        <w:rPr>
          <w:rFonts w:ascii="Times New Roman" w:hAnsi="Times New Roman"/>
          <w:sz w:val="24"/>
          <w:szCs w:val="24"/>
        </w:rPr>
        <w:t xml:space="preserve">esetében a megengedett napi maximális dózis mellett meghatároztak egy küszöbértéket a vizeletben mért </w:t>
      </w:r>
      <w:r w:rsidR="00FF0AE3" w:rsidRPr="001F649A">
        <w:rPr>
          <w:rFonts w:ascii="Times New Roman" w:hAnsi="Times New Roman"/>
          <w:sz w:val="24"/>
          <w:szCs w:val="24"/>
        </w:rPr>
        <w:t xml:space="preserve">koncentrációkra is. </w:t>
      </w:r>
      <w:r w:rsidR="00AE61DD" w:rsidRPr="001F649A">
        <w:rPr>
          <w:rFonts w:ascii="Times New Roman" w:hAnsi="Times New Roman"/>
          <w:sz w:val="24"/>
          <w:szCs w:val="24"/>
        </w:rPr>
        <w:t>Ha a vizeletben</w:t>
      </w:r>
      <w:r w:rsidR="00FF0AE3" w:rsidRPr="001F649A">
        <w:rPr>
          <w:rFonts w:ascii="Times New Roman" w:hAnsi="Times New Roman"/>
          <w:sz w:val="24"/>
          <w:szCs w:val="24"/>
        </w:rPr>
        <w:t xml:space="preserve"> a salbutamol koncentrációja 1000ng/ml vagy ennél több, a</w:t>
      </w:r>
      <w:r w:rsidR="00E14460" w:rsidRPr="001F649A">
        <w:rPr>
          <w:rFonts w:ascii="Times New Roman" w:hAnsi="Times New Roman"/>
          <w:sz w:val="24"/>
          <w:szCs w:val="24"/>
        </w:rPr>
        <w:t xml:space="preserve"> f</w:t>
      </w:r>
      <w:r w:rsidR="00FF0AE3" w:rsidRPr="001F649A">
        <w:rPr>
          <w:rFonts w:ascii="Times New Roman" w:hAnsi="Times New Roman"/>
          <w:sz w:val="24"/>
          <w:szCs w:val="24"/>
        </w:rPr>
        <w:t>ormoterol koncentrációja</w:t>
      </w:r>
      <w:r w:rsidR="00485A4F" w:rsidRPr="001F649A">
        <w:rPr>
          <w:rFonts w:ascii="Times New Roman" w:hAnsi="Times New Roman"/>
          <w:sz w:val="24"/>
          <w:szCs w:val="24"/>
        </w:rPr>
        <w:t xml:space="preserve"> 4</w:t>
      </w:r>
      <w:r w:rsidR="00AE61DD" w:rsidRPr="001F649A">
        <w:rPr>
          <w:rFonts w:ascii="Times New Roman" w:hAnsi="Times New Roman"/>
          <w:sz w:val="24"/>
          <w:szCs w:val="24"/>
        </w:rPr>
        <w:t xml:space="preserve">0 ng/ml </w:t>
      </w:r>
      <w:r w:rsidR="00FF0AE3" w:rsidRPr="001F649A">
        <w:rPr>
          <w:rFonts w:ascii="Times New Roman" w:hAnsi="Times New Roman"/>
          <w:sz w:val="24"/>
          <w:szCs w:val="24"/>
        </w:rPr>
        <w:t>vagy ennél több</w:t>
      </w:r>
      <w:r w:rsidR="00AE61DD" w:rsidRPr="001F649A">
        <w:rPr>
          <w:rFonts w:ascii="Times New Roman" w:hAnsi="Times New Roman"/>
          <w:sz w:val="24"/>
          <w:szCs w:val="24"/>
        </w:rPr>
        <w:t xml:space="preserve">, ez pozitív vizsgálati eredménynek minősül, kivéve, ha a sportoló ellenőrzött farmakokinetikai vizsgálat útján bizonyítja, hogy az abnormális eredmény a meghatározott gyógyászati célból inhalált adag használatának következménye. </w:t>
      </w:r>
    </w:p>
    <w:p w:rsidR="0064739F" w:rsidRDefault="00AB0CDA" w:rsidP="00B95F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 xml:space="preserve">Ha a fentieket meghaladó adagot igénylő orvosi helyzet merül fel, visszamenőleges (sürgősségi) gyógyászati célú mentességre vonatkozó kérelmet kell benyújtani. </w:t>
      </w:r>
    </w:p>
    <w:p w:rsidR="0083298D" w:rsidRPr="00B92D44" w:rsidRDefault="00AB0CDA" w:rsidP="00B95F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A béta2-agonisták kérdése továbbra is a WADA kutatási tevékenységének középpontjában áll az ilyen szerek nagy adagban történő szedésének megelőzése és tiltása érdekében, az asztmatikus sportolók megfelelő ápolásának és kezelésének lehetővé tétele mellett. E gyógyszerek használatának folyamatos figyelemmel kísérése továbbra is prioritá</w:t>
      </w:r>
      <w:r>
        <w:rPr>
          <w:rFonts w:ascii="Times New Roman" w:hAnsi="Times New Roman"/>
          <w:sz w:val="24"/>
          <w:szCs w:val="24"/>
        </w:rPr>
        <w:t xml:space="preserve">st élvez, és a jövőben további </w:t>
      </w:r>
      <w:r w:rsidRPr="00AB0CDA">
        <w:rPr>
          <w:rFonts w:ascii="Times New Roman" w:hAnsi="Times New Roman"/>
          <w:sz w:val="24"/>
          <w:szCs w:val="24"/>
        </w:rPr>
        <w:t>változások várhatóak ezeknek a szereknek a kezelésében.</w:t>
      </w:r>
    </w:p>
    <w:p w:rsidR="0064739F" w:rsidRPr="00EC2A9C" w:rsidRDefault="00B32602" w:rsidP="00B95F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Magyarországon forgalomba lévő n</w:t>
      </w:r>
      <w:r w:rsidR="00D46F44" w:rsidRPr="00EC2A9C">
        <w:rPr>
          <w:rFonts w:ascii="Times New Roman" w:hAnsi="Times New Roman"/>
          <w:b/>
          <w:sz w:val="24"/>
          <w:szCs w:val="24"/>
          <w:u w:val="single"/>
        </w:rPr>
        <w:t>em salbutamol, salmeterol</w:t>
      </w:r>
      <w:r w:rsidR="00AB0CDA">
        <w:rPr>
          <w:rFonts w:ascii="Times New Roman" w:hAnsi="Times New Roman"/>
          <w:b/>
          <w:sz w:val="24"/>
          <w:szCs w:val="24"/>
          <w:u w:val="single"/>
        </w:rPr>
        <w:t>, vagy formoterol</w:t>
      </w:r>
      <w:r w:rsidR="00D46F44" w:rsidRPr="00EC2A9C">
        <w:rPr>
          <w:rFonts w:ascii="Times New Roman" w:hAnsi="Times New Roman"/>
          <w:b/>
          <w:sz w:val="24"/>
          <w:szCs w:val="24"/>
          <w:u w:val="single"/>
        </w:rPr>
        <w:t xml:space="preserve"> hatóanyagú szelektív ß2-adrenerg receptor agonisták</w:t>
      </w:r>
      <w:r w:rsidR="00A70F6B">
        <w:rPr>
          <w:rFonts w:ascii="Times New Roman" w:hAnsi="Times New Roman"/>
          <w:b/>
          <w:sz w:val="24"/>
          <w:szCs w:val="24"/>
          <w:u w:val="single"/>
        </w:rPr>
        <w:t>, melyek alkalmazásakor</w:t>
      </w:r>
      <w:r w:rsidR="00840F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70D67">
        <w:rPr>
          <w:rFonts w:ascii="Times New Roman" w:hAnsi="Times New Roman"/>
          <w:b/>
          <w:sz w:val="24"/>
          <w:szCs w:val="24"/>
          <w:u w:val="single"/>
        </w:rPr>
        <w:t>TUE e</w:t>
      </w:r>
      <w:r w:rsidR="00EA4543">
        <w:rPr>
          <w:rFonts w:ascii="Times New Roman" w:hAnsi="Times New Roman"/>
          <w:b/>
          <w:sz w:val="24"/>
          <w:szCs w:val="24"/>
          <w:u w:val="single"/>
        </w:rPr>
        <w:t>ngedély kötelező!</w:t>
      </w:r>
      <w:r w:rsidR="00D46F44" w:rsidRPr="00EC2A9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C2A9C" w:rsidRPr="00EC2A9C" w:rsidRDefault="00EC2A9C" w:rsidP="00B95FE0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b/>
          <w:color w:val="FF0000"/>
          <w:sz w:val="24"/>
          <w:szCs w:val="24"/>
        </w:rPr>
      </w:pPr>
      <w:r w:rsidRPr="00EC2A9C">
        <w:rPr>
          <w:rFonts w:ascii="Times New Roman" w:hAnsi="Times New Roman"/>
          <w:b/>
          <w:color w:val="FF0000"/>
          <w:sz w:val="24"/>
          <w:szCs w:val="24"/>
        </w:rPr>
        <w:t>Terbutaline</w:t>
      </w:r>
      <w:r w:rsidR="00456FAC" w:rsidRPr="00EC2A9C">
        <w:rPr>
          <w:rFonts w:ascii="Times New Roman" w:hAnsi="Times New Roman"/>
          <w:b/>
          <w:color w:val="FF0000"/>
          <w:sz w:val="24"/>
          <w:szCs w:val="24"/>
        </w:rPr>
        <w:t>:</w:t>
      </w:r>
      <w:r w:rsidR="00654B96" w:rsidRPr="00EC2A9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D46F44" w:rsidRDefault="004C3A3E" w:rsidP="00B95F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BRICANYL TURBUHALER</w:t>
      </w:r>
      <w:r w:rsidR="00D46F44">
        <w:rPr>
          <w:rFonts w:ascii="Times New Roman" w:hAnsi="Times New Roman"/>
          <w:b/>
          <w:sz w:val="24"/>
          <w:szCs w:val="24"/>
        </w:rPr>
        <w:t xml:space="preserve"> 0,5mg/adag</w:t>
      </w:r>
      <w:r w:rsidR="006909D1">
        <w:rPr>
          <w:rFonts w:ascii="Times New Roman" w:hAnsi="Times New Roman"/>
          <w:b/>
          <w:sz w:val="24"/>
          <w:szCs w:val="24"/>
        </w:rPr>
        <w:t xml:space="preserve"> adagolt inhalációs por</w:t>
      </w:r>
    </w:p>
    <w:p w:rsidR="00D46F44" w:rsidRDefault="004C3A3E" w:rsidP="00B95F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BRICANYL 0,5mg/ml </w:t>
      </w:r>
      <w:r w:rsidR="006909D1">
        <w:rPr>
          <w:rFonts w:ascii="Times New Roman" w:hAnsi="Times New Roman"/>
          <w:b/>
          <w:sz w:val="24"/>
          <w:szCs w:val="24"/>
        </w:rPr>
        <w:t xml:space="preserve">oldatos </w:t>
      </w:r>
      <w:r>
        <w:rPr>
          <w:rFonts w:ascii="Times New Roman" w:hAnsi="Times New Roman"/>
          <w:b/>
          <w:sz w:val="24"/>
          <w:szCs w:val="24"/>
        </w:rPr>
        <w:t>injekció</w:t>
      </w:r>
    </w:p>
    <w:p w:rsidR="00EC2A9C" w:rsidRPr="00EC2A9C" w:rsidRDefault="00EC2A9C" w:rsidP="00B95FE0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b/>
          <w:color w:val="FF0000"/>
          <w:sz w:val="24"/>
          <w:szCs w:val="24"/>
        </w:rPr>
      </w:pPr>
      <w:r w:rsidRPr="00EC2A9C">
        <w:rPr>
          <w:rFonts w:ascii="Times New Roman" w:hAnsi="Times New Roman"/>
          <w:b/>
          <w:color w:val="FF0000"/>
          <w:sz w:val="24"/>
          <w:szCs w:val="24"/>
        </w:rPr>
        <w:t>Fenoterol:</w:t>
      </w:r>
      <w:r w:rsidR="00654B96" w:rsidRPr="00EC2A9C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456FAC" w:rsidRPr="00EC2A9C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D46F44" w:rsidRDefault="00654B96" w:rsidP="00B95F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BEROTEC </w:t>
      </w:r>
      <w:r w:rsidR="00D46F44">
        <w:rPr>
          <w:rFonts w:ascii="Times New Roman" w:hAnsi="Times New Roman"/>
          <w:b/>
          <w:sz w:val="24"/>
          <w:szCs w:val="24"/>
        </w:rPr>
        <w:t xml:space="preserve"> N 100ug/adag inhalációs aeroszol</w:t>
      </w:r>
    </w:p>
    <w:p w:rsidR="00614EB1" w:rsidRDefault="00512315" w:rsidP="00B95F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12315">
        <w:rPr>
          <w:rFonts w:ascii="Times New Roman" w:hAnsi="Times New Roman"/>
          <w:b/>
          <w:sz w:val="24"/>
          <w:szCs w:val="24"/>
        </w:rPr>
        <w:t xml:space="preserve">BERODUAL N </w:t>
      </w:r>
      <w:r>
        <w:rPr>
          <w:rFonts w:ascii="Times New Roman" w:hAnsi="Times New Roman"/>
          <w:b/>
          <w:sz w:val="24"/>
          <w:szCs w:val="24"/>
        </w:rPr>
        <w:t>inhalációs aeroszol</w:t>
      </w:r>
    </w:p>
    <w:p w:rsidR="00AC5DD7" w:rsidRDefault="00AC5DD7" w:rsidP="00B95F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BERODUAL inhalációs oldat</w:t>
      </w:r>
    </w:p>
    <w:p w:rsidR="00062375" w:rsidRDefault="00062375" w:rsidP="00B95FE0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b/>
          <w:color w:val="FF0000"/>
          <w:sz w:val="24"/>
          <w:szCs w:val="24"/>
        </w:rPr>
      </w:pPr>
      <w:r w:rsidRPr="00062375">
        <w:rPr>
          <w:rFonts w:ascii="Times New Roman" w:hAnsi="Times New Roman"/>
          <w:b/>
          <w:color w:val="FF0000"/>
          <w:sz w:val="24"/>
          <w:szCs w:val="24"/>
        </w:rPr>
        <w:t>Indacaterol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83298D" w:rsidRDefault="00062375" w:rsidP="00B95FE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62375">
        <w:rPr>
          <w:rFonts w:ascii="Times New Roman" w:hAnsi="Times New Roman"/>
          <w:b/>
          <w:sz w:val="24"/>
          <w:szCs w:val="24"/>
        </w:rPr>
        <w:t>ONBREZ BREEZHALER inh</w:t>
      </w:r>
      <w:r>
        <w:rPr>
          <w:rFonts w:ascii="Times New Roman" w:hAnsi="Times New Roman"/>
          <w:b/>
          <w:sz w:val="24"/>
          <w:szCs w:val="24"/>
        </w:rPr>
        <w:t>alációs</w:t>
      </w:r>
      <w:r w:rsidRPr="00062375">
        <w:rPr>
          <w:rFonts w:ascii="Times New Roman" w:hAnsi="Times New Roman"/>
          <w:b/>
          <w:sz w:val="24"/>
          <w:szCs w:val="24"/>
        </w:rPr>
        <w:t xml:space="preserve"> por</w:t>
      </w:r>
    </w:p>
    <w:p w:rsidR="0034686F" w:rsidRDefault="0034686F" w:rsidP="00B95FE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D67" w:rsidRDefault="00670D67" w:rsidP="00B95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2610">
        <w:rPr>
          <w:rFonts w:ascii="Times New Roman" w:hAnsi="Times New Roman"/>
          <w:sz w:val="24"/>
          <w:szCs w:val="24"/>
        </w:rPr>
        <w:t>Magyarországon forgalomban lévő</w:t>
      </w:r>
      <w:r>
        <w:rPr>
          <w:rFonts w:ascii="Times New Roman" w:hAnsi="Times New Roman"/>
          <w:sz w:val="24"/>
          <w:szCs w:val="24"/>
        </w:rPr>
        <w:t>,</w:t>
      </w:r>
      <w:r w:rsidRPr="00BD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szájon át szedhető</w:t>
      </w:r>
      <w:r w:rsidRPr="00BD2610">
        <w:rPr>
          <w:rFonts w:ascii="Times New Roman" w:hAnsi="Times New Roman"/>
          <w:sz w:val="24"/>
          <w:szCs w:val="24"/>
        </w:rPr>
        <w:t xml:space="preserve"> salbutamol ta</w:t>
      </w:r>
      <w:r>
        <w:rPr>
          <w:rFonts w:ascii="Times New Roman" w:hAnsi="Times New Roman"/>
          <w:sz w:val="24"/>
          <w:szCs w:val="24"/>
        </w:rPr>
        <w:t>rtalmú készítmény:</w:t>
      </w:r>
    </w:p>
    <w:p w:rsidR="00670D67" w:rsidRPr="00670D67" w:rsidRDefault="00062375" w:rsidP="00B95FE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0D67">
        <w:rPr>
          <w:rFonts w:ascii="Times New Roman" w:hAnsi="Times New Roman"/>
          <w:b/>
          <w:sz w:val="24"/>
          <w:szCs w:val="24"/>
        </w:rPr>
        <w:t>SALBUTAMOL</w:t>
      </w:r>
      <w:r w:rsidR="00670D67" w:rsidRPr="00670D67">
        <w:rPr>
          <w:rFonts w:ascii="Times New Roman" w:hAnsi="Times New Roman"/>
          <w:b/>
          <w:sz w:val="24"/>
          <w:szCs w:val="24"/>
        </w:rPr>
        <w:t xml:space="preserve"> tabletta 2mg </w:t>
      </w:r>
      <w:r w:rsidR="00E7536D">
        <w:rPr>
          <w:rFonts w:ascii="Times New Roman" w:hAnsi="Times New Roman"/>
          <w:b/>
          <w:sz w:val="24"/>
          <w:szCs w:val="24"/>
        </w:rPr>
        <w:t>(</w:t>
      </w:r>
      <w:r w:rsidR="00B32602">
        <w:rPr>
          <w:rFonts w:ascii="Times New Roman" w:hAnsi="Times New Roman"/>
          <w:b/>
          <w:sz w:val="24"/>
          <w:szCs w:val="24"/>
        </w:rPr>
        <w:t xml:space="preserve">tiltott, </w:t>
      </w:r>
      <w:r w:rsidR="00E7536D">
        <w:rPr>
          <w:rFonts w:ascii="Times New Roman" w:hAnsi="Times New Roman"/>
          <w:b/>
          <w:sz w:val="24"/>
          <w:szCs w:val="24"/>
        </w:rPr>
        <w:t xml:space="preserve">TUE engedély </w:t>
      </w:r>
      <w:r w:rsidR="00670D67">
        <w:rPr>
          <w:rFonts w:ascii="Times New Roman" w:hAnsi="Times New Roman"/>
          <w:b/>
          <w:sz w:val="24"/>
          <w:szCs w:val="24"/>
        </w:rPr>
        <w:t>kötelező!)</w:t>
      </w:r>
    </w:p>
    <w:p w:rsidR="0083298D" w:rsidRPr="00BD2610" w:rsidRDefault="001652F1" w:rsidP="00B95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2610">
        <w:rPr>
          <w:rFonts w:ascii="Times New Roman" w:hAnsi="Times New Roman"/>
          <w:sz w:val="24"/>
          <w:szCs w:val="24"/>
        </w:rPr>
        <w:t>Magyarországon forgalomban lévő</w:t>
      </w:r>
      <w:r w:rsidR="009A436C">
        <w:rPr>
          <w:rFonts w:ascii="Times New Roman" w:hAnsi="Times New Roman"/>
          <w:sz w:val="24"/>
          <w:szCs w:val="24"/>
        </w:rPr>
        <w:t>,</w:t>
      </w:r>
      <w:r w:rsidRPr="00BD2610">
        <w:rPr>
          <w:rFonts w:ascii="Times New Roman" w:hAnsi="Times New Roman"/>
          <w:sz w:val="24"/>
          <w:szCs w:val="24"/>
        </w:rPr>
        <w:t xml:space="preserve"> </w:t>
      </w:r>
      <w:r w:rsidR="00ED2799" w:rsidRPr="00BD2610">
        <w:rPr>
          <w:rFonts w:ascii="Times New Roman" w:hAnsi="Times New Roman"/>
          <w:sz w:val="24"/>
          <w:szCs w:val="24"/>
        </w:rPr>
        <w:t>i</w:t>
      </w:r>
      <w:r w:rsidR="009A436C">
        <w:rPr>
          <w:rFonts w:ascii="Times New Roman" w:hAnsi="Times New Roman"/>
          <w:sz w:val="24"/>
          <w:szCs w:val="24"/>
        </w:rPr>
        <w:t>nhalációban használatos</w:t>
      </w:r>
      <w:r w:rsidR="00ED2799" w:rsidRPr="00BD2610">
        <w:rPr>
          <w:rFonts w:ascii="Times New Roman" w:hAnsi="Times New Roman"/>
          <w:sz w:val="24"/>
          <w:szCs w:val="24"/>
        </w:rPr>
        <w:t xml:space="preserve"> </w:t>
      </w:r>
      <w:r w:rsidRPr="00BD2610">
        <w:rPr>
          <w:rFonts w:ascii="Times New Roman" w:hAnsi="Times New Roman"/>
          <w:sz w:val="24"/>
          <w:szCs w:val="24"/>
        </w:rPr>
        <w:t>salbutamol</w:t>
      </w:r>
      <w:r w:rsidR="00794F2A">
        <w:rPr>
          <w:rFonts w:ascii="Times New Roman" w:hAnsi="Times New Roman"/>
          <w:sz w:val="24"/>
          <w:szCs w:val="24"/>
        </w:rPr>
        <w:t xml:space="preserve"> és formoterol</w:t>
      </w:r>
      <w:r w:rsidRPr="00BD2610">
        <w:rPr>
          <w:rFonts w:ascii="Times New Roman" w:hAnsi="Times New Roman"/>
          <w:sz w:val="24"/>
          <w:szCs w:val="24"/>
        </w:rPr>
        <w:t xml:space="preserve"> ta</w:t>
      </w:r>
      <w:r w:rsidR="002C0360">
        <w:rPr>
          <w:rFonts w:ascii="Times New Roman" w:hAnsi="Times New Roman"/>
          <w:sz w:val="24"/>
          <w:szCs w:val="24"/>
        </w:rPr>
        <w:t>rtalmú készítmények</w:t>
      </w:r>
      <w:r w:rsidR="003B43DB">
        <w:rPr>
          <w:rFonts w:ascii="Times New Roman" w:hAnsi="Times New Roman"/>
          <w:sz w:val="24"/>
          <w:szCs w:val="24"/>
        </w:rPr>
        <w:t>, melyek alkalmazhatóságára vonatkozó adatokat az alábbi táblázatban foglaltuk össze</w:t>
      </w:r>
      <w:r w:rsidRPr="00BD2610">
        <w:rPr>
          <w:rFonts w:ascii="Times New Roman" w:hAnsi="Times New Roman"/>
          <w:sz w:val="24"/>
          <w:szCs w:val="24"/>
        </w:rPr>
        <w:t>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701"/>
        <w:gridCol w:w="1276"/>
        <w:gridCol w:w="2126"/>
      </w:tblGrid>
      <w:tr w:rsidR="00965B62" w:rsidRPr="00965B62" w:rsidTr="00965B62">
        <w:trPr>
          <w:trHeight w:val="1275"/>
        </w:trPr>
        <w:tc>
          <w:tcPr>
            <w:tcW w:w="412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000000" w:fill="C0504D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  <w:t>Gyógyszer</w:t>
            </w:r>
          </w:p>
        </w:tc>
        <w:tc>
          <w:tcPr>
            <w:tcW w:w="1701" w:type="dxa"/>
            <w:tcBorders>
              <w:top w:val="single" w:sz="8" w:space="0" w:color="CF7B79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C0504D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  <w:t>Hatóanyag</w:t>
            </w:r>
          </w:p>
        </w:tc>
        <w:tc>
          <w:tcPr>
            <w:tcW w:w="1276" w:type="dxa"/>
            <w:tcBorders>
              <w:top w:val="single" w:sz="8" w:space="0" w:color="CF7B79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C0504D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  <w:t>Hatóanyag tartalom egy adagban (µg/puff)</w:t>
            </w:r>
          </w:p>
        </w:tc>
        <w:tc>
          <w:tcPr>
            <w:tcW w:w="2126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000000" w:fill="C0504D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  <w:t>Maximális adag/nap</w:t>
            </w:r>
          </w:p>
        </w:tc>
      </w:tr>
      <w:tr w:rsidR="00965B62" w:rsidRPr="00965B62" w:rsidTr="00965B62">
        <w:trPr>
          <w:trHeight w:val="702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Buventol Easyhaler inh. por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salbutamol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 puff</w:t>
            </w:r>
          </w:p>
        </w:tc>
      </w:tr>
      <w:tr w:rsidR="00965B62" w:rsidRPr="00965B62" w:rsidTr="00965B62">
        <w:trPr>
          <w:trHeight w:val="702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Ecosal Easy-Breathe inh. szuszp.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salbutamol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16 puff</w:t>
            </w:r>
          </w:p>
        </w:tc>
      </w:tr>
      <w:tr w:rsidR="00965B62" w:rsidRPr="00965B62" w:rsidTr="00965B62">
        <w:trPr>
          <w:trHeight w:val="702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Ecosal inh. Szuszp..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salbutamol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16 puff</w:t>
            </w:r>
          </w:p>
        </w:tc>
      </w:tr>
      <w:tr w:rsidR="00965B62" w:rsidRPr="00965B62" w:rsidTr="00965B62">
        <w:trPr>
          <w:trHeight w:val="702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Ipramol Steri-Neb old.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salbutamol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TILTOTT</w:t>
            </w:r>
          </w:p>
        </w:tc>
      </w:tr>
      <w:tr w:rsidR="00965B62" w:rsidRPr="00965B62" w:rsidTr="00965B62">
        <w:trPr>
          <w:trHeight w:val="702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Salbutamol Sandoz inh. szuszp.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salbutamol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16 puff</w:t>
            </w:r>
          </w:p>
        </w:tc>
      </w:tr>
      <w:tr w:rsidR="00965B62" w:rsidRPr="00965B62" w:rsidTr="00965B62">
        <w:trPr>
          <w:trHeight w:val="702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Salbutamol-TEVA 2,5 mg oldat porlasztásra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salbutamol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TILTOTT</w:t>
            </w:r>
          </w:p>
        </w:tc>
      </w:tr>
      <w:tr w:rsidR="00965B62" w:rsidRPr="00965B62" w:rsidTr="00965B62">
        <w:trPr>
          <w:trHeight w:val="702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Salbutamol-TEVA  5,0 mg oldat porlasztásra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salbutamol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TILTOTT</w:t>
            </w:r>
          </w:p>
        </w:tc>
      </w:tr>
      <w:tr w:rsidR="00965B62" w:rsidRPr="00965B62" w:rsidTr="00965B62">
        <w:trPr>
          <w:trHeight w:val="702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Ventolin Evohaler inh.aer.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salbutamol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16 puff</w:t>
            </w:r>
          </w:p>
        </w:tc>
      </w:tr>
      <w:tr w:rsidR="00965B62" w:rsidRPr="00965B62" w:rsidTr="00965B62">
        <w:trPr>
          <w:trHeight w:val="702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Ipratropium-bromid/szalbutamol Cipla oldat porlasztásra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salbutamol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TILTOTT</w:t>
            </w:r>
          </w:p>
        </w:tc>
      </w:tr>
      <w:tr w:rsidR="00965B62" w:rsidRPr="00965B62" w:rsidTr="00965B62">
        <w:trPr>
          <w:trHeight w:val="702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Sabacomb túlnyomásos inhalációs szuszpenzió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salbutamol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16 puff</w:t>
            </w:r>
          </w:p>
        </w:tc>
      </w:tr>
      <w:tr w:rsidR="00965B62" w:rsidRPr="00965B62" w:rsidTr="00965B62">
        <w:trPr>
          <w:trHeight w:val="702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Atimos inh. oldat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puff</w:t>
            </w:r>
          </w:p>
        </w:tc>
      </w:tr>
      <w:tr w:rsidR="00965B62" w:rsidRPr="00965B62" w:rsidTr="00965B62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Budfor  inhalációs por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4,5 /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 / 6 puff</w:t>
            </w:r>
          </w:p>
        </w:tc>
      </w:tr>
      <w:tr w:rsidR="00965B62" w:rsidRPr="00965B62" w:rsidTr="00965B62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Bufomix easyhaler inhalációs por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4,5 /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 / 6 puff</w:t>
            </w:r>
          </w:p>
        </w:tc>
      </w:tr>
      <w:tr w:rsidR="00965B62" w:rsidRPr="00965B62" w:rsidTr="00965B62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Chemoterol inhalációs por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puff</w:t>
            </w:r>
          </w:p>
        </w:tc>
      </w:tr>
      <w:tr w:rsidR="00965B62" w:rsidRPr="00965B62" w:rsidTr="00965B62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Diffumax Easyhaler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puff</w:t>
            </w:r>
          </w:p>
        </w:tc>
      </w:tr>
      <w:tr w:rsidR="00965B62" w:rsidRPr="00965B62" w:rsidTr="00965B62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DuoResp Spiromax inhalációs por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4,5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 puff</w:t>
            </w:r>
          </w:p>
        </w:tc>
      </w:tr>
      <w:tr w:rsidR="00965B62" w:rsidRPr="00965B62" w:rsidTr="00965B62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Edoflo inhalációs por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4,5 /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 / 6 puff</w:t>
            </w:r>
          </w:p>
        </w:tc>
      </w:tr>
      <w:tr w:rsidR="00965B62" w:rsidRPr="00965B62" w:rsidTr="00965B62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Foradil inh. caps.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puff</w:t>
            </w:r>
          </w:p>
        </w:tc>
      </w:tr>
      <w:tr w:rsidR="00965B62" w:rsidRPr="00965B62" w:rsidTr="00965B62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Forair inh. oldat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puff</w:t>
            </w:r>
          </w:p>
        </w:tc>
      </w:tr>
      <w:tr w:rsidR="00965B62" w:rsidRPr="00965B62" w:rsidTr="00965B62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Formodual inh. oldat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 puff</w:t>
            </w:r>
          </w:p>
        </w:tc>
      </w:tr>
      <w:tr w:rsidR="00965B62" w:rsidRPr="00965B62" w:rsidTr="00965B62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Formoterol Cyclo inh. por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puff</w:t>
            </w:r>
          </w:p>
        </w:tc>
      </w:tr>
      <w:tr w:rsidR="00965B62" w:rsidRPr="00965B62" w:rsidTr="00965B62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Formoterol Easyhaler inh. por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puff</w:t>
            </w:r>
          </w:p>
        </w:tc>
      </w:tr>
      <w:tr w:rsidR="00965B62" w:rsidRPr="00965B62" w:rsidTr="00965B62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Fortofan inh. por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puff</w:t>
            </w:r>
          </w:p>
        </w:tc>
      </w:tr>
      <w:tr w:rsidR="00965B62" w:rsidRPr="00965B62" w:rsidTr="00965B62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Foster inh. oldat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 puff</w:t>
            </w:r>
          </w:p>
        </w:tc>
      </w:tr>
      <w:tr w:rsidR="00965B62" w:rsidRPr="00965B62" w:rsidTr="00965B62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Foster Nexthaler in. por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 puff</w:t>
            </w:r>
          </w:p>
        </w:tc>
      </w:tr>
      <w:tr w:rsidR="00965B62" w:rsidRPr="00965B62" w:rsidTr="00965B62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Oxis Turbuhaler inh. por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 puff</w:t>
            </w:r>
          </w:p>
        </w:tc>
      </w:tr>
      <w:tr w:rsidR="00965B62" w:rsidRPr="00965B62" w:rsidTr="00965B62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Reviform Axahaler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puff</w:t>
            </w:r>
          </w:p>
        </w:tc>
      </w:tr>
      <w:tr w:rsidR="00965B62" w:rsidRPr="00965B62" w:rsidTr="00965B62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Symbicort  Turbuhaler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 puff</w:t>
            </w:r>
          </w:p>
        </w:tc>
      </w:tr>
      <w:tr w:rsidR="00965B62" w:rsidRPr="00965B62" w:rsidTr="00965B62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Symbicort Forte Turbuhaler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000000" w:fill="EFD3D2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 puff</w:t>
            </w:r>
          </w:p>
        </w:tc>
      </w:tr>
      <w:tr w:rsidR="00965B62" w:rsidRPr="00965B62" w:rsidTr="00965B62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CF7B79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Symbicort Mite Turbuhaler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auto"/>
            <w:vAlign w:val="center"/>
            <w:hideMark/>
          </w:tcPr>
          <w:p w:rsidR="00965B62" w:rsidRPr="00965B62" w:rsidRDefault="00965B62" w:rsidP="00965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65B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 puff</w:t>
            </w:r>
          </w:p>
        </w:tc>
      </w:tr>
    </w:tbl>
    <w:p w:rsidR="00965B62" w:rsidRDefault="00965B62" w:rsidP="00363750">
      <w:pPr>
        <w:rPr>
          <w:rFonts w:ascii="Times New Roman" w:hAnsi="Times New Roman"/>
          <w:sz w:val="24"/>
          <w:szCs w:val="24"/>
        </w:rPr>
      </w:pPr>
    </w:p>
    <w:p w:rsidR="004D60BA" w:rsidRPr="00B95FE0" w:rsidRDefault="004D60BA" w:rsidP="00B95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5FE0">
        <w:rPr>
          <w:rFonts w:ascii="Times New Roman" w:hAnsi="Times New Roman"/>
          <w:sz w:val="24"/>
          <w:szCs w:val="24"/>
        </w:rPr>
        <w:t>A maximális adagok</w:t>
      </w:r>
      <w:r w:rsidR="007460E0" w:rsidRPr="00B95FE0">
        <w:rPr>
          <w:rFonts w:ascii="Times New Roman" w:hAnsi="Times New Roman"/>
          <w:sz w:val="24"/>
          <w:szCs w:val="24"/>
        </w:rPr>
        <w:t>at</w:t>
      </w:r>
      <w:r w:rsidR="003B43DB" w:rsidRPr="00B95FE0">
        <w:rPr>
          <w:rFonts w:ascii="Times New Roman" w:hAnsi="Times New Roman"/>
          <w:sz w:val="24"/>
          <w:szCs w:val="24"/>
        </w:rPr>
        <w:t xml:space="preserve">, mely </w:t>
      </w:r>
      <w:r w:rsidR="003B43DB" w:rsidRPr="00B95FE0">
        <w:rPr>
          <w:rFonts w:ascii="Times New Roman" w:hAnsi="Times New Roman"/>
          <w:b/>
          <w:sz w:val="24"/>
          <w:szCs w:val="24"/>
        </w:rPr>
        <w:t>TUE engedély nélkül alkalmazható</w:t>
      </w:r>
      <w:r w:rsidR="003B43DB" w:rsidRPr="00B95FE0">
        <w:rPr>
          <w:rFonts w:ascii="Times New Roman" w:hAnsi="Times New Roman"/>
          <w:sz w:val="24"/>
          <w:szCs w:val="24"/>
        </w:rPr>
        <w:t>,</w:t>
      </w:r>
      <w:r w:rsidRPr="00B95FE0">
        <w:rPr>
          <w:rFonts w:ascii="Times New Roman" w:hAnsi="Times New Roman"/>
          <w:sz w:val="24"/>
          <w:szCs w:val="24"/>
        </w:rPr>
        <w:t xml:space="preserve"> </w:t>
      </w:r>
      <w:r w:rsidR="007460E0" w:rsidRPr="00B95FE0">
        <w:rPr>
          <w:rFonts w:ascii="Times New Roman" w:hAnsi="Times New Roman"/>
          <w:sz w:val="24"/>
          <w:szCs w:val="24"/>
        </w:rPr>
        <w:t>a</w:t>
      </w:r>
      <w:r w:rsidR="00C027F0" w:rsidRPr="00B95FE0">
        <w:rPr>
          <w:rFonts w:ascii="Times New Roman" w:hAnsi="Times New Roman"/>
          <w:sz w:val="24"/>
          <w:szCs w:val="24"/>
        </w:rPr>
        <w:t xml:space="preserve"> WADA által meghatározott, naponta bevehető</w:t>
      </w:r>
      <w:r w:rsidR="007460E0" w:rsidRPr="00B95FE0">
        <w:rPr>
          <w:rFonts w:ascii="Times New Roman" w:hAnsi="Times New Roman"/>
          <w:sz w:val="24"/>
          <w:szCs w:val="24"/>
        </w:rPr>
        <w:t xml:space="preserve"> </w:t>
      </w:r>
      <w:r w:rsidR="00C24302" w:rsidRPr="00B95FE0">
        <w:rPr>
          <w:rFonts w:ascii="Times New Roman" w:hAnsi="Times New Roman"/>
          <w:sz w:val="24"/>
          <w:szCs w:val="24"/>
        </w:rPr>
        <w:t xml:space="preserve">salbutamolból </w:t>
      </w:r>
      <w:r w:rsidR="007460E0" w:rsidRPr="00B95FE0">
        <w:rPr>
          <w:rFonts w:ascii="Times New Roman" w:hAnsi="Times New Roman"/>
          <w:sz w:val="24"/>
          <w:szCs w:val="24"/>
        </w:rPr>
        <w:t>1600</w:t>
      </w:r>
      <w:r w:rsidR="0098253A" w:rsidRPr="00B95FE0">
        <w:rPr>
          <w:rFonts w:ascii="Times New Roman" w:hAnsi="Times New Roman"/>
          <w:sz w:val="24"/>
          <w:szCs w:val="24"/>
        </w:rPr>
        <w:t xml:space="preserve"> </w:t>
      </w:r>
      <w:r w:rsidR="00C027F0" w:rsidRPr="00B95FE0">
        <w:rPr>
          <w:rFonts w:ascii="Times New Roman" w:hAnsi="Times New Roman"/>
          <w:sz w:val="24"/>
          <w:szCs w:val="24"/>
        </w:rPr>
        <w:t>mikrogrammos</w:t>
      </w:r>
      <w:r w:rsidR="00485A4F" w:rsidRPr="00B95FE0">
        <w:rPr>
          <w:rFonts w:ascii="Times New Roman" w:hAnsi="Times New Roman"/>
          <w:sz w:val="24"/>
          <w:szCs w:val="24"/>
        </w:rPr>
        <w:t>, formoterolból 54</w:t>
      </w:r>
      <w:r w:rsidR="00C24302" w:rsidRPr="00B95FE0">
        <w:rPr>
          <w:rFonts w:ascii="Times New Roman" w:hAnsi="Times New Roman"/>
          <w:sz w:val="24"/>
          <w:szCs w:val="24"/>
        </w:rPr>
        <w:t xml:space="preserve"> mikrogrammos</w:t>
      </w:r>
      <w:r w:rsidR="00C027F0" w:rsidRPr="00B95FE0">
        <w:rPr>
          <w:rFonts w:ascii="Times New Roman" w:hAnsi="Times New Roman"/>
          <w:sz w:val="24"/>
          <w:szCs w:val="24"/>
        </w:rPr>
        <w:t xml:space="preserve"> mennyiségi határ alapján adtuk meg</w:t>
      </w:r>
      <w:r w:rsidR="003B43DB" w:rsidRPr="00B95FE0">
        <w:rPr>
          <w:rFonts w:ascii="Times New Roman" w:hAnsi="Times New Roman"/>
          <w:sz w:val="24"/>
          <w:szCs w:val="24"/>
        </w:rPr>
        <w:t>, de f</w:t>
      </w:r>
      <w:r w:rsidR="0098253A" w:rsidRPr="00B95FE0">
        <w:rPr>
          <w:rFonts w:ascii="Times New Roman" w:hAnsi="Times New Roman"/>
          <w:sz w:val="24"/>
          <w:szCs w:val="24"/>
        </w:rPr>
        <w:t>elhívjuk a figyelmet, hogy</w:t>
      </w:r>
      <w:r w:rsidR="007460E0" w:rsidRPr="00B95FE0">
        <w:rPr>
          <w:rFonts w:ascii="Times New Roman" w:hAnsi="Times New Roman"/>
          <w:sz w:val="24"/>
          <w:szCs w:val="24"/>
        </w:rPr>
        <w:t xml:space="preserve"> a</w:t>
      </w:r>
      <w:r w:rsidRPr="00B95FE0">
        <w:rPr>
          <w:rFonts w:ascii="Times New Roman" w:hAnsi="Times New Roman"/>
          <w:sz w:val="24"/>
          <w:szCs w:val="24"/>
        </w:rPr>
        <w:t xml:space="preserve"> vizeletben mért salbutamol</w:t>
      </w:r>
      <w:r w:rsidR="00C24302" w:rsidRPr="00B95FE0">
        <w:rPr>
          <w:rFonts w:ascii="Times New Roman" w:hAnsi="Times New Roman"/>
          <w:sz w:val="24"/>
          <w:szCs w:val="24"/>
        </w:rPr>
        <w:t xml:space="preserve"> és formoterol</w:t>
      </w:r>
      <w:r w:rsidRPr="00B95FE0">
        <w:rPr>
          <w:rFonts w:ascii="Times New Roman" w:hAnsi="Times New Roman"/>
          <w:sz w:val="24"/>
          <w:szCs w:val="24"/>
        </w:rPr>
        <w:t xml:space="preserve"> koncentrá</w:t>
      </w:r>
      <w:r w:rsidR="0098253A" w:rsidRPr="00B95FE0">
        <w:rPr>
          <w:rFonts w:ascii="Times New Roman" w:hAnsi="Times New Roman"/>
          <w:sz w:val="24"/>
          <w:szCs w:val="24"/>
        </w:rPr>
        <w:t>ció</w:t>
      </w:r>
      <w:r w:rsidR="00C027F0" w:rsidRPr="00B95FE0">
        <w:rPr>
          <w:rFonts w:ascii="Times New Roman" w:hAnsi="Times New Roman"/>
          <w:sz w:val="24"/>
          <w:szCs w:val="24"/>
        </w:rPr>
        <w:t>já</w:t>
      </w:r>
      <w:r w:rsidR="0098253A" w:rsidRPr="00B95FE0">
        <w:rPr>
          <w:rFonts w:ascii="Times New Roman" w:hAnsi="Times New Roman"/>
          <w:sz w:val="24"/>
          <w:szCs w:val="24"/>
        </w:rPr>
        <w:t>t</w:t>
      </w:r>
      <w:r w:rsidR="00E7536D" w:rsidRPr="00B95FE0">
        <w:rPr>
          <w:rFonts w:ascii="Times New Roman" w:hAnsi="Times New Roman"/>
          <w:sz w:val="24"/>
          <w:szCs w:val="24"/>
        </w:rPr>
        <w:t xml:space="preserve"> számos tényező befolyásolhatja</w:t>
      </w:r>
      <w:r w:rsidR="00C24302" w:rsidRPr="00B95FE0">
        <w:rPr>
          <w:rFonts w:ascii="Times New Roman" w:hAnsi="Times New Roman"/>
          <w:sz w:val="24"/>
          <w:szCs w:val="24"/>
        </w:rPr>
        <w:t>,</w:t>
      </w:r>
      <w:r w:rsidR="0098253A" w:rsidRPr="00B95FE0">
        <w:rPr>
          <w:rFonts w:ascii="Times New Roman" w:hAnsi="Times New Roman"/>
          <w:sz w:val="24"/>
          <w:szCs w:val="24"/>
        </w:rPr>
        <w:t xml:space="preserve"> úgymint</w:t>
      </w:r>
      <w:r w:rsidRPr="00B95FE0">
        <w:rPr>
          <w:rFonts w:ascii="Times New Roman" w:hAnsi="Times New Roman"/>
          <w:sz w:val="24"/>
          <w:szCs w:val="24"/>
        </w:rPr>
        <w:t xml:space="preserve">: </w:t>
      </w:r>
    </w:p>
    <w:p w:rsidR="004D60BA" w:rsidRPr="00B95FE0" w:rsidRDefault="004D60BA" w:rsidP="00B95FE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5FE0">
        <w:rPr>
          <w:rFonts w:ascii="Times New Roman" w:hAnsi="Times New Roman"/>
          <w:sz w:val="24"/>
          <w:szCs w:val="24"/>
        </w:rPr>
        <w:t>a vizeletminta sűrűsége</w:t>
      </w:r>
      <w:r w:rsidR="00C027F0" w:rsidRPr="00B95FE0">
        <w:rPr>
          <w:rFonts w:ascii="Times New Roman" w:hAnsi="Times New Roman"/>
          <w:sz w:val="24"/>
          <w:szCs w:val="24"/>
        </w:rPr>
        <w:t xml:space="preserve"> (folyadék telítettségi állapot)</w:t>
      </w:r>
    </w:p>
    <w:p w:rsidR="004D60BA" w:rsidRPr="00B95FE0" w:rsidRDefault="004D60BA" w:rsidP="00B95FE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5FE0">
        <w:rPr>
          <w:rFonts w:ascii="Times New Roman" w:hAnsi="Times New Roman"/>
          <w:sz w:val="24"/>
          <w:szCs w:val="24"/>
        </w:rPr>
        <w:t>a sportoló testsúlya</w:t>
      </w:r>
    </w:p>
    <w:p w:rsidR="004D60BA" w:rsidRPr="00B95FE0" w:rsidRDefault="004D60BA" w:rsidP="00B95FE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5FE0">
        <w:rPr>
          <w:rFonts w:ascii="Times New Roman" w:hAnsi="Times New Roman"/>
          <w:sz w:val="24"/>
          <w:szCs w:val="24"/>
        </w:rPr>
        <w:t>mennyi idővel a mintavétel előtt alkalmazták a készítményt</w:t>
      </w:r>
    </w:p>
    <w:p w:rsidR="00614EB1" w:rsidRPr="00B95FE0" w:rsidRDefault="004D60BA" w:rsidP="00B95FE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5FE0">
        <w:rPr>
          <w:rFonts w:ascii="Times New Roman" w:hAnsi="Times New Roman"/>
          <w:sz w:val="24"/>
          <w:szCs w:val="24"/>
        </w:rPr>
        <w:t xml:space="preserve">mekkora mennyiségben </w:t>
      </w:r>
      <w:r w:rsidR="006803FB" w:rsidRPr="00B95FE0">
        <w:rPr>
          <w:rFonts w:ascii="Times New Roman" w:hAnsi="Times New Roman"/>
          <w:sz w:val="24"/>
          <w:szCs w:val="24"/>
        </w:rPr>
        <w:t>alkalmazták a készítményt (</w:t>
      </w:r>
      <w:r w:rsidR="00C027F0" w:rsidRPr="00B95FE0">
        <w:rPr>
          <w:rFonts w:ascii="Times New Roman" w:hAnsi="Times New Roman"/>
          <w:sz w:val="24"/>
          <w:szCs w:val="24"/>
        </w:rPr>
        <w:t>eg</w:t>
      </w:r>
      <w:r w:rsidR="00C24302" w:rsidRPr="00B95FE0">
        <w:rPr>
          <w:rFonts w:ascii="Times New Roman" w:hAnsi="Times New Roman"/>
          <w:sz w:val="24"/>
          <w:szCs w:val="24"/>
        </w:rPr>
        <w:t>yszerre az engedélyezett dózisban</w:t>
      </w:r>
      <w:r w:rsidRPr="00B95FE0">
        <w:rPr>
          <w:rFonts w:ascii="Times New Roman" w:hAnsi="Times New Roman"/>
          <w:sz w:val="24"/>
          <w:szCs w:val="24"/>
        </w:rPr>
        <w:t xml:space="preserve">, vagy </w:t>
      </w:r>
      <w:r w:rsidR="006803FB" w:rsidRPr="00B95FE0">
        <w:rPr>
          <w:rFonts w:ascii="Times New Roman" w:hAnsi="Times New Roman"/>
          <w:sz w:val="24"/>
          <w:szCs w:val="24"/>
        </w:rPr>
        <w:t xml:space="preserve">azt </w:t>
      </w:r>
      <w:r w:rsidRPr="00B95FE0">
        <w:rPr>
          <w:rFonts w:ascii="Times New Roman" w:hAnsi="Times New Roman"/>
          <w:sz w:val="24"/>
          <w:szCs w:val="24"/>
        </w:rPr>
        <w:t>egész napra elosztva)</w:t>
      </w:r>
    </w:p>
    <w:p w:rsidR="00614EB1" w:rsidRPr="00B95FE0" w:rsidRDefault="00614EB1" w:rsidP="00B95F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3F59" w:rsidRPr="00094BD2" w:rsidRDefault="00614EB1" w:rsidP="00094B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5FE0">
        <w:rPr>
          <w:rFonts w:ascii="Times New Roman" w:hAnsi="Times New Roman"/>
          <w:sz w:val="24"/>
          <w:szCs w:val="24"/>
        </w:rPr>
        <w:t xml:space="preserve">Magyarországon forgalomban lévő, inhalációban használatos </w:t>
      </w:r>
      <w:r w:rsidRPr="00B95FE0">
        <w:rPr>
          <w:rFonts w:ascii="Times New Roman" w:hAnsi="Times New Roman"/>
          <w:b/>
          <w:sz w:val="24"/>
          <w:szCs w:val="24"/>
        </w:rPr>
        <w:t>salmeterol</w:t>
      </w:r>
      <w:r w:rsidRPr="00B95FE0">
        <w:rPr>
          <w:rFonts w:ascii="Times New Roman" w:hAnsi="Times New Roman"/>
          <w:sz w:val="24"/>
          <w:szCs w:val="24"/>
        </w:rPr>
        <w:t xml:space="preserve"> tartalmú készítmények (</w:t>
      </w:r>
      <w:r w:rsidRPr="00B95FE0">
        <w:rPr>
          <w:rFonts w:ascii="Times New Roman" w:hAnsi="Times New Roman"/>
          <w:b/>
          <w:sz w:val="24"/>
          <w:szCs w:val="24"/>
        </w:rPr>
        <w:t>TUE engedélyt nem igényel!)</w:t>
      </w:r>
      <w:r w:rsidRPr="00B95FE0">
        <w:rPr>
          <w:rFonts w:ascii="Times New Roman" w:hAnsi="Times New Roman"/>
          <w:sz w:val="24"/>
          <w:szCs w:val="24"/>
        </w:rPr>
        <w:t>:</w:t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</w:tblGrid>
      <w:tr w:rsidR="00094BD2" w:rsidRPr="00094BD2" w:rsidTr="00094BD2">
        <w:trPr>
          <w:trHeight w:val="600"/>
        </w:trPr>
        <w:tc>
          <w:tcPr>
            <w:tcW w:w="7670" w:type="dxa"/>
            <w:tcBorders>
              <w:top w:val="single" w:sz="4" w:space="0" w:color="DA9694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094BD2" w:rsidRPr="00094BD2" w:rsidRDefault="00094BD2" w:rsidP="00094B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94B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AIRFLUSOL FORSPIRO</w:t>
            </w:r>
            <w:r w:rsidRPr="00094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94B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inhalációs por</w:t>
            </w:r>
          </w:p>
        </w:tc>
      </w:tr>
      <w:tr w:rsidR="00094BD2" w:rsidRPr="00094BD2" w:rsidTr="00094BD2">
        <w:trPr>
          <w:trHeight w:val="600"/>
        </w:trPr>
        <w:tc>
          <w:tcPr>
            <w:tcW w:w="767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094BD2" w:rsidRPr="00094BD2" w:rsidRDefault="00094BD2" w:rsidP="00094B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94B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DIMENIO inhalációs por</w:t>
            </w:r>
          </w:p>
        </w:tc>
      </w:tr>
      <w:tr w:rsidR="00094BD2" w:rsidRPr="00094BD2" w:rsidTr="00094BD2">
        <w:trPr>
          <w:trHeight w:val="600"/>
        </w:trPr>
        <w:tc>
          <w:tcPr>
            <w:tcW w:w="767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094BD2" w:rsidRPr="00094BD2" w:rsidRDefault="00094BD2" w:rsidP="00094B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94B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FLUMETOR inhalációs por</w:t>
            </w:r>
          </w:p>
        </w:tc>
      </w:tr>
      <w:tr w:rsidR="00094BD2" w:rsidRPr="00094BD2" w:rsidTr="00094BD2">
        <w:trPr>
          <w:trHeight w:val="600"/>
        </w:trPr>
        <w:tc>
          <w:tcPr>
            <w:tcW w:w="767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094BD2" w:rsidRPr="00094BD2" w:rsidRDefault="00094BD2" w:rsidP="00094B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94B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SALMETEROL/FLUTICASONE PROPIONATE Pharos inh. Por</w:t>
            </w:r>
          </w:p>
        </w:tc>
      </w:tr>
      <w:tr w:rsidR="00094BD2" w:rsidRPr="00094BD2" w:rsidTr="00094BD2">
        <w:trPr>
          <w:trHeight w:val="600"/>
        </w:trPr>
        <w:tc>
          <w:tcPr>
            <w:tcW w:w="767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094BD2" w:rsidRPr="00094BD2" w:rsidRDefault="00094BD2" w:rsidP="00094B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94B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SERETIDE DISCUS inhalációs por</w:t>
            </w:r>
          </w:p>
        </w:tc>
      </w:tr>
      <w:tr w:rsidR="00094BD2" w:rsidRPr="00094BD2" w:rsidTr="00094BD2">
        <w:trPr>
          <w:trHeight w:val="600"/>
        </w:trPr>
        <w:tc>
          <w:tcPr>
            <w:tcW w:w="767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094BD2" w:rsidRPr="00094BD2" w:rsidRDefault="00094BD2" w:rsidP="00094B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94B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SERETIDE EVOHALER inhalációs szuszpenzió</w:t>
            </w:r>
          </w:p>
        </w:tc>
      </w:tr>
      <w:tr w:rsidR="00094BD2" w:rsidRPr="00094BD2" w:rsidTr="00094BD2">
        <w:trPr>
          <w:trHeight w:val="600"/>
        </w:trPr>
        <w:tc>
          <w:tcPr>
            <w:tcW w:w="767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094BD2" w:rsidRPr="00094BD2" w:rsidRDefault="00094BD2" w:rsidP="00094B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94B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SEREVENT inhalációs aerosol</w:t>
            </w:r>
          </w:p>
        </w:tc>
      </w:tr>
      <w:tr w:rsidR="00094BD2" w:rsidRPr="00094BD2" w:rsidTr="00094BD2">
        <w:trPr>
          <w:trHeight w:val="600"/>
        </w:trPr>
        <w:tc>
          <w:tcPr>
            <w:tcW w:w="767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094BD2" w:rsidRPr="00094BD2" w:rsidRDefault="00094BD2" w:rsidP="00094B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94B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SEREVENT DISCUS inhalációs por</w:t>
            </w:r>
          </w:p>
        </w:tc>
      </w:tr>
      <w:tr w:rsidR="00094BD2" w:rsidRPr="00094BD2" w:rsidTr="00094BD2">
        <w:trPr>
          <w:trHeight w:val="600"/>
        </w:trPr>
        <w:tc>
          <w:tcPr>
            <w:tcW w:w="767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094BD2" w:rsidRPr="00094BD2" w:rsidRDefault="00094BD2" w:rsidP="00094B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94B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SEREVENT EVOHALER inhalációs szuszpenzió</w:t>
            </w:r>
          </w:p>
        </w:tc>
      </w:tr>
      <w:tr w:rsidR="00094BD2" w:rsidRPr="00094BD2" w:rsidTr="00094BD2">
        <w:trPr>
          <w:trHeight w:val="600"/>
        </w:trPr>
        <w:tc>
          <w:tcPr>
            <w:tcW w:w="767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094BD2" w:rsidRPr="00094BD2" w:rsidRDefault="00094BD2" w:rsidP="00094B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94B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THOREUS DISCUS inhalációs por</w:t>
            </w:r>
          </w:p>
        </w:tc>
      </w:tr>
      <w:tr w:rsidR="00094BD2" w:rsidRPr="00094BD2" w:rsidTr="00094BD2">
        <w:trPr>
          <w:trHeight w:val="600"/>
        </w:trPr>
        <w:tc>
          <w:tcPr>
            <w:tcW w:w="767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094BD2" w:rsidRPr="00094BD2" w:rsidRDefault="00094BD2" w:rsidP="00094B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94B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THOREUS Evohaler</w:t>
            </w:r>
          </w:p>
        </w:tc>
      </w:tr>
    </w:tbl>
    <w:p w:rsidR="0016038E" w:rsidRDefault="0016038E" w:rsidP="00B95FE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641711" w:rsidRPr="00687989" w:rsidRDefault="00B95FE0" w:rsidP="00B95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hu-HU"/>
        </w:rPr>
        <w:t>S4</w:t>
      </w:r>
      <w:r w:rsidR="00094BD2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hu-HU"/>
        </w:rPr>
        <w:t xml:space="preserve"> csoport: </w:t>
      </w:r>
      <w:r w:rsidR="009F03F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hu-HU"/>
        </w:rPr>
        <w:t xml:space="preserve"> Hormon-</w:t>
      </w:r>
      <w:r w:rsidR="001F649A"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hu-HU"/>
        </w:rPr>
        <w:t xml:space="preserve"> és metabolikus módosítók</w:t>
      </w:r>
    </w:p>
    <w:p w:rsidR="001310B2" w:rsidRPr="00687989" w:rsidRDefault="00867CF5" w:rsidP="009F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  <w:r w:rsidRPr="00B95FE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A </w:t>
      </w:r>
      <w:r w:rsidR="00094BD2"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trimetazidin</w:t>
      </w:r>
      <w:r w:rsidR="00094BD2" w:rsidRPr="00B95FE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e</w:t>
      </w:r>
      <w:r w:rsidR="00E4020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a</w:t>
      </w:r>
      <w:r w:rsidR="00094BD2" w:rsidRPr="00B95FE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Pr="00B95FE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stimulánsok közül</w:t>
      </w:r>
      <w:r w:rsidR="00094BD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, ahol eddig a stimulánsokkal hasonlóságot mutató szerkezete miatt szerepelt,</w:t>
      </w:r>
      <w:r w:rsidRPr="00B95FE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a metabolikus módosítók újabb alcsoportjába</w:t>
      </w:r>
      <w:r w:rsidRPr="00B95FE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="00094BD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került.</w:t>
      </w:r>
      <w:r w:rsidRPr="00B95FE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="00094BD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A módosítás oka, hogy a trimetazidine </w:t>
      </w:r>
      <w:r w:rsidR="00094BD2" w:rsidRPr="009F03F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farmakológiailag a szív-anyagcs</w:t>
      </w:r>
      <w:r w:rsidR="00094BD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ere módosítójaként került besorolásra.</w:t>
      </w:r>
      <w:r w:rsidR="00735B6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A</w:t>
      </w:r>
      <w:r w:rsidR="001F649A"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gyógyászatban általánosan használt szívgyógyszer, Magyarországon is kapható közforgalmi patikákban</w:t>
      </w:r>
      <w:r w:rsidR="00DE419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, melyeket az alábbi táblázatban foglaltuk össze:</w:t>
      </w:r>
      <w:r w:rsidRPr="00B95FE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</w:t>
      </w:r>
    </w:p>
    <w:tbl>
      <w:tblPr>
        <w:tblW w:w="7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0"/>
      </w:tblGrid>
      <w:tr w:rsidR="00735B63" w:rsidRPr="00735B63" w:rsidTr="00735B63">
        <w:trPr>
          <w:trHeight w:val="499"/>
        </w:trPr>
        <w:tc>
          <w:tcPr>
            <w:tcW w:w="7140" w:type="dxa"/>
            <w:tcBorders>
              <w:top w:val="single" w:sz="8" w:space="0" w:color="DA9694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735B63" w:rsidRPr="00735B63" w:rsidRDefault="001F649A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8798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hu-HU"/>
              </w:rPr>
              <w:t> </w:t>
            </w:r>
            <w:r w:rsidR="00735B63" w:rsidRPr="00735B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ADEXOR MR 35 mg módosított hatóanyag leadású filmtabletta</w:t>
            </w:r>
          </w:p>
        </w:tc>
      </w:tr>
      <w:tr w:rsidR="00735B63" w:rsidRPr="00735B63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735B63" w:rsidRPr="00735B63" w:rsidRDefault="00735B63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35B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APSTAR 35 mg retard tabletta</w:t>
            </w:r>
          </w:p>
        </w:tc>
      </w:tr>
      <w:tr w:rsidR="00735B63" w:rsidRPr="00735B63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735B63" w:rsidRPr="00735B63" w:rsidRDefault="00735B63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35B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MEZITAN 35 mg módosított hatóanyag</w:t>
            </w:r>
            <w:r w:rsidR="00306E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735B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leadású filmtabletta</w:t>
            </w:r>
          </w:p>
        </w:tc>
      </w:tr>
      <w:tr w:rsidR="00735B63" w:rsidRPr="00735B63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735B63" w:rsidRPr="00735B63" w:rsidRDefault="00735B63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35B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MODUXIN MR 35 mg retard tabletta</w:t>
            </w:r>
          </w:p>
        </w:tc>
      </w:tr>
      <w:tr w:rsidR="00735B63" w:rsidRPr="00735B63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735B63" w:rsidRPr="00735B63" w:rsidRDefault="00735B63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35B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PABIAMET 20 mg bevont tabletta</w:t>
            </w:r>
          </w:p>
        </w:tc>
      </w:tr>
      <w:tr w:rsidR="00735B63" w:rsidRPr="00735B63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735B63" w:rsidRPr="00735B63" w:rsidRDefault="00735B63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35B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PREDUCTAL filmtabletta</w:t>
            </w:r>
          </w:p>
        </w:tc>
      </w:tr>
      <w:tr w:rsidR="00735B63" w:rsidRPr="00735B63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735B63" w:rsidRPr="00735B63" w:rsidRDefault="00735B63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35B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PREDUCTAL MR 35 mg módosított hatóanyag</w:t>
            </w:r>
            <w:r w:rsidR="00306E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735B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leadású filmtabletta</w:t>
            </w:r>
          </w:p>
        </w:tc>
      </w:tr>
      <w:tr w:rsidR="00735B63" w:rsidRPr="00735B63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735B63" w:rsidRPr="00735B63" w:rsidRDefault="00735B63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35B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TRIMEPECT 35 mg módosított hatóanyag</w:t>
            </w:r>
            <w:r w:rsidR="00306E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735B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leadású tabletta</w:t>
            </w:r>
          </w:p>
        </w:tc>
      </w:tr>
      <w:tr w:rsidR="00735B63" w:rsidRPr="00735B63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735B63" w:rsidRPr="00735B63" w:rsidRDefault="00735B63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35B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TRIMETAZIDIN-RATIOPHARM 35 mg retard tabletta</w:t>
            </w:r>
          </w:p>
        </w:tc>
      </w:tr>
      <w:tr w:rsidR="00735B63" w:rsidRPr="00735B63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735B63" w:rsidRPr="00735B63" w:rsidRDefault="00735B63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35B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TRIMETAZIDINE MYLAN 35 mg retard tabletta</w:t>
            </w:r>
          </w:p>
        </w:tc>
      </w:tr>
      <w:tr w:rsidR="00735B63" w:rsidRPr="00735B63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735B63" w:rsidRPr="00735B63" w:rsidRDefault="00735B63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35B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TRIMETAZIDINE SANDOZ 35 mg retard tabletta</w:t>
            </w:r>
          </w:p>
        </w:tc>
      </w:tr>
      <w:tr w:rsidR="00735B63" w:rsidRPr="00735B63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8" w:space="0" w:color="DA9694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735B63" w:rsidRPr="00735B63" w:rsidRDefault="00735B63" w:rsidP="00735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35B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VASCOTASIN 35 mg módosított hatóanyag</w:t>
            </w:r>
            <w:r w:rsidR="00306E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735B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leadású tabletta</w:t>
            </w:r>
          </w:p>
        </w:tc>
      </w:tr>
    </w:tbl>
    <w:p w:rsidR="001310B2" w:rsidRDefault="001310B2" w:rsidP="00B95FE0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hu-HU"/>
        </w:rPr>
      </w:pPr>
    </w:p>
    <w:p w:rsidR="001F649A" w:rsidRPr="00687989" w:rsidRDefault="00B95FE0" w:rsidP="00B95FE0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shd w:val="clear" w:color="auto" w:fill="FFFFFF"/>
          <w:lang w:eastAsia="hu-H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shd w:val="clear" w:color="auto" w:fill="FFFFFF"/>
          <w:lang w:eastAsia="hu-HU"/>
        </w:rPr>
        <w:t>S5</w:t>
      </w:r>
      <w:r w:rsidR="00970DF0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shd w:val="clear" w:color="auto" w:fill="FFFFFF"/>
          <w:lang w:eastAsia="hu-H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shd w:val="clear" w:color="auto" w:fill="FFFFFF"/>
          <w:lang w:eastAsia="hu-HU"/>
        </w:rPr>
        <w:t xml:space="preserve"> csoport: </w:t>
      </w:r>
      <w:r w:rsidR="0016038E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shd w:val="clear" w:color="auto" w:fill="FFFFFF"/>
          <w:lang w:eastAsia="hu-HU"/>
        </w:rPr>
        <w:t xml:space="preserve">Vízhajtók és </w:t>
      </w:r>
      <w:r w:rsidR="001F649A"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shd w:val="clear" w:color="auto" w:fill="FFFFFF"/>
          <w:lang w:eastAsia="hu-HU"/>
        </w:rPr>
        <w:t>maszkírozó anyagok</w:t>
      </w:r>
    </w:p>
    <w:p w:rsidR="001310B2" w:rsidRDefault="0016038E" w:rsidP="00B95FE0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hu-HU"/>
        </w:rPr>
      </w:pPr>
      <w:r w:rsidRPr="0016038E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hu-HU"/>
        </w:rPr>
        <w:t>Az „egyéb” szó törlésével módosult a cím és módosultak a következő bekezdések, tükrözvén azt, hogy a vízhajtók nem csupán maszkírozó anyagok, de más célokkal is vissza lehet élni velük, nevezetesen például a gyors súlycsökkenés előidézésével.</w:t>
      </w:r>
    </w:p>
    <w:p w:rsidR="001F649A" w:rsidRPr="001310B2" w:rsidRDefault="00B95FE0" w:rsidP="00B95FE0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hu-HU"/>
        </w:rPr>
      </w:pPr>
      <w:r w:rsidRPr="00B95FE0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shd w:val="clear" w:color="auto" w:fill="FFFFFF"/>
          <w:lang w:eastAsia="hu-HU"/>
        </w:rPr>
        <w:lastRenderedPageBreak/>
        <w:t>S6</w:t>
      </w:r>
      <w:r w:rsidR="006021B0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shd w:val="clear" w:color="auto" w:fill="FFFFFF"/>
          <w:lang w:eastAsia="hu-HU"/>
        </w:rPr>
        <w:t>.</w:t>
      </w:r>
      <w:r w:rsidRPr="00B95FE0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shd w:val="clear" w:color="auto" w:fill="FFFFFF"/>
          <w:lang w:eastAsia="hu-HU"/>
        </w:rPr>
        <w:t xml:space="preserve"> csoport:</w:t>
      </w:r>
      <w:r w:rsidR="001F649A"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shd w:val="clear" w:color="auto" w:fill="FFFFFF"/>
          <w:lang w:eastAsia="hu-HU"/>
        </w:rPr>
        <w:t xml:space="preserve"> Stimulánsok</w:t>
      </w:r>
    </w:p>
    <w:p w:rsidR="006021B0" w:rsidRDefault="001F649A" w:rsidP="00B95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A l</w:t>
      </w:r>
      <w:r w:rsidR="00207C3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egfontosabb válto</w:t>
      </w:r>
      <w:r w:rsidR="00DE419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zás hogy a Tiltólista kimondja, </w:t>
      </w: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a teljes phenethylamin </w:t>
      </w:r>
      <w:r w:rsidR="00207C3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vegyület</w:t>
      </w: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család tiltott a növekvő illegális desig</w:t>
      </w:r>
      <w:r w:rsidR="00207C3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ner drogokra tekintettel (</w:t>
      </w: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néhány anyag ebből</w:t>
      </w:r>
      <w:r w:rsidR="00207C3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a csoportból, pl. synephrine csak</w:t>
      </w: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a monitoring csoportban maradt</w:t>
      </w:r>
      <w:r w:rsidR="00207C3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, és nem került fel a Tiltólistára</w:t>
      </w:r>
      <w:r w:rsidR="006021B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, de ezt a lista egyértelműen tartalmazza</w:t>
      </w: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). Ez a változás jól illeszkedik a nemzetközi kábítószer rendelethez, ahol ezek az anyagok, mint az új pszichoaktív szerek egy csoportjaként </w:t>
      </w:r>
      <w:r w:rsidR="00207C3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vannak jelen - és ez ma teljes mértékben időszerű, mivel</w:t>
      </w:r>
      <w:r w:rsidRPr="006879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világszerte nagyon nagy problémát jelent!</w:t>
      </w:r>
    </w:p>
    <w:p w:rsidR="0075591B" w:rsidRPr="0075591B" w:rsidRDefault="0075591B" w:rsidP="00B95F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A phenmetrazine átkerült az S6.a nem meghatározott </w:t>
      </w:r>
      <w:r w:rsidR="00F94BF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stimulánsok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közül az S6.b meghatározott </w:t>
      </w:r>
      <w:r w:rsidR="00F94BF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stimulánsok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közé, mert a szervezetben az S6.b csoportba tartozó fenbutrazte-tá alakul át.</w:t>
      </w:r>
    </w:p>
    <w:p w:rsidR="001F649A" w:rsidRPr="00B95FE0" w:rsidRDefault="001F649A" w:rsidP="00B95FE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1310B2" w:rsidRPr="00833426" w:rsidRDefault="001310B2" w:rsidP="001310B2">
      <w:pPr>
        <w:spacing w:after="0"/>
        <w:ind w:left="-5" w:hanging="10"/>
        <w:jc w:val="both"/>
        <w:rPr>
          <w:rFonts w:ascii="Times New Roman" w:eastAsia="Verdana" w:hAnsi="Times New Roman"/>
          <w:b/>
          <w:sz w:val="24"/>
        </w:rPr>
      </w:pPr>
      <w:r>
        <w:rPr>
          <w:rFonts w:ascii="Times New Roman" w:eastAsia="Verdana" w:hAnsi="Times New Roman"/>
          <w:b/>
          <w:sz w:val="24"/>
          <w:u w:val="single" w:color="000000"/>
        </w:rPr>
        <w:t xml:space="preserve">S8. csoport: </w:t>
      </w:r>
      <w:r w:rsidRPr="00833426">
        <w:rPr>
          <w:rFonts w:ascii="Times New Roman" w:eastAsia="Verdana" w:hAnsi="Times New Roman"/>
          <w:b/>
          <w:bCs/>
          <w:sz w:val="24"/>
          <w:u w:val="single" w:color="000000"/>
        </w:rPr>
        <w:t>KANNABINOIDOK</w:t>
      </w:r>
    </w:p>
    <w:p w:rsidR="001310B2" w:rsidRDefault="001310B2" w:rsidP="001310B2">
      <w:pPr>
        <w:spacing w:after="0"/>
        <w:jc w:val="both"/>
        <w:rPr>
          <w:rFonts w:ascii="Verdana" w:eastAsia="Verdana" w:hAnsi="Verdana" w:cs="Verdana"/>
        </w:rPr>
      </w:pPr>
    </w:p>
    <w:p w:rsidR="001310B2" w:rsidRPr="00DE419F" w:rsidRDefault="001310B2" w:rsidP="001310B2">
      <w:pPr>
        <w:spacing w:after="0"/>
        <w:jc w:val="both"/>
        <w:rPr>
          <w:rFonts w:ascii="Times New Roman" w:eastAsia="Verdana" w:hAnsi="Times New Roman"/>
          <w:b/>
          <w:sz w:val="24"/>
          <w:szCs w:val="24"/>
        </w:rPr>
      </w:pPr>
      <w:r w:rsidRPr="00DE419F">
        <w:rPr>
          <w:rFonts w:ascii="Times New Roman" w:eastAsia="Verdana" w:hAnsi="Times New Roman"/>
          <w:b/>
          <w:sz w:val="24"/>
          <w:szCs w:val="24"/>
        </w:rPr>
        <w:t xml:space="preserve">A természetes és a szintetikus tetrahydrocannabinol (marihuana, hasis, THC) és a kannabimimetikumok (Spice, JWH-018, JWH-073, HU-210) </w:t>
      </w:r>
      <w:r>
        <w:rPr>
          <w:rFonts w:ascii="Times New Roman" w:eastAsia="Verdana" w:hAnsi="Times New Roman"/>
          <w:b/>
          <w:sz w:val="24"/>
          <w:szCs w:val="24"/>
        </w:rPr>
        <w:t>TILTOTTAK!</w:t>
      </w:r>
    </w:p>
    <w:p w:rsidR="001310B2" w:rsidRPr="0002545D" w:rsidRDefault="001310B2" w:rsidP="001310B2">
      <w:pPr>
        <w:spacing w:after="0"/>
        <w:jc w:val="both"/>
        <w:rPr>
          <w:rFonts w:ascii="Verdana" w:eastAsia="Verdana" w:hAnsi="Verdana" w:cs="Verdana"/>
          <w:sz w:val="24"/>
          <w:szCs w:val="24"/>
        </w:rPr>
      </w:pPr>
    </w:p>
    <w:p w:rsidR="001310B2" w:rsidRPr="0002545D" w:rsidRDefault="001310B2" w:rsidP="001310B2">
      <w:pPr>
        <w:spacing w:after="0"/>
        <w:jc w:val="both"/>
        <w:rPr>
          <w:rFonts w:ascii="Times New Roman" w:eastAsia="Verdana" w:hAnsi="Times New Roman"/>
          <w:sz w:val="24"/>
          <w:szCs w:val="24"/>
        </w:rPr>
      </w:pPr>
      <w:r w:rsidRPr="0002545D">
        <w:rPr>
          <w:rFonts w:ascii="Times New Roman" w:eastAsia="Verdana" w:hAnsi="Times New Roman"/>
          <w:sz w:val="24"/>
          <w:szCs w:val="24"/>
        </w:rPr>
        <w:t xml:space="preserve">Minden sportolónak tisztában kell lenni azzal, hogy a kannabinoidok a gyakori vagy ismételt használat esetén a zsírszövetben elraktározódhatnak, és hetekkel a használat után is a kimutatási határérték feletti mennyisiségben </w:t>
      </w:r>
      <w:r>
        <w:rPr>
          <w:rFonts w:ascii="Times New Roman" w:eastAsia="Verdana" w:hAnsi="Times New Roman"/>
          <w:sz w:val="24"/>
          <w:szCs w:val="24"/>
        </w:rPr>
        <w:t>megjelenhetnek a vizeletben</w:t>
      </w:r>
      <w:r w:rsidRPr="0002545D">
        <w:rPr>
          <w:rFonts w:ascii="Times New Roman" w:eastAsia="Verdana" w:hAnsi="Times New Roman"/>
          <w:sz w:val="24"/>
          <w:szCs w:val="24"/>
        </w:rPr>
        <w:t xml:space="preserve">. Lehetnek olyan esetek, amikor </w:t>
      </w:r>
      <w:r>
        <w:rPr>
          <w:rFonts w:ascii="Times New Roman" w:eastAsia="Verdana" w:hAnsi="Times New Roman"/>
          <w:sz w:val="24"/>
          <w:szCs w:val="24"/>
        </w:rPr>
        <w:t xml:space="preserve">például </w:t>
      </w:r>
      <w:r w:rsidRPr="0002545D">
        <w:rPr>
          <w:rFonts w:ascii="Times New Roman" w:eastAsia="Verdana" w:hAnsi="Times New Roman"/>
          <w:sz w:val="24"/>
          <w:szCs w:val="24"/>
        </w:rPr>
        <w:t>hirtelen fogyást követően a zsírszövetben tárolt metabolit kimutatható, még akkor is, ha a közelmúltban nem használták</w:t>
      </w:r>
      <w:r>
        <w:rPr>
          <w:rFonts w:ascii="Times New Roman" w:eastAsia="Verdana" w:hAnsi="Times New Roman"/>
          <w:sz w:val="24"/>
          <w:szCs w:val="24"/>
        </w:rPr>
        <w:t xml:space="preserve"> ezeket az anyagokat</w:t>
      </w:r>
      <w:r w:rsidRPr="0002545D">
        <w:rPr>
          <w:rFonts w:ascii="Times New Roman" w:eastAsia="Verdana" w:hAnsi="Times New Roman"/>
          <w:sz w:val="24"/>
          <w:szCs w:val="24"/>
        </w:rPr>
        <w:t xml:space="preserve">. </w:t>
      </w:r>
      <w:r>
        <w:rPr>
          <w:rFonts w:ascii="Times New Roman" w:eastAsia="Verdana" w:hAnsi="Times New Roman"/>
          <w:sz w:val="24"/>
          <w:szCs w:val="24"/>
        </w:rPr>
        <w:t>Bár a WADA szabályzata értelmében</w:t>
      </w:r>
      <w:r w:rsidRPr="0002545D">
        <w:rPr>
          <w:rFonts w:ascii="Times New Roman" w:eastAsia="Verdana" w:hAnsi="Times New Roman"/>
          <w:sz w:val="24"/>
          <w:szCs w:val="24"/>
        </w:rPr>
        <w:t xml:space="preserve"> a kannabinoidok csak versenyen tilt</w:t>
      </w:r>
      <w:r>
        <w:rPr>
          <w:rFonts w:ascii="Times New Roman" w:eastAsia="Verdana" w:hAnsi="Times New Roman"/>
          <w:sz w:val="24"/>
          <w:szCs w:val="24"/>
        </w:rPr>
        <w:t>ottak, a Magyar Antidopping Csoport azt tanácsolja minden sportolónak, hogy soha ne használja ezeket a szereket!</w:t>
      </w:r>
    </w:p>
    <w:p w:rsidR="001310B2" w:rsidRPr="0002545D" w:rsidRDefault="001310B2" w:rsidP="001310B2">
      <w:pPr>
        <w:spacing w:after="0"/>
        <w:jc w:val="both"/>
        <w:rPr>
          <w:rFonts w:ascii="Times New Roman" w:eastAsia="Verdana" w:hAnsi="Times New Roman"/>
          <w:sz w:val="24"/>
          <w:szCs w:val="24"/>
        </w:rPr>
      </w:pPr>
    </w:p>
    <w:p w:rsidR="001310B2" w:rsidRPr="0002545D" w:rsidRDefault="001310B2" w:rsidP="001310B2">
      <w:pPr>
        <w:spacing w:after="0"/>
        <w:jc w:val="both"/>
        <w:rPr>
          <w:rFonts w:ascii="Times New Roman" w:eastAsia="Verdana" w:hAnsi="Times New Roman"/>
          <w:sz w:val="24"/>
          <w:szCs w:val="24"/>
        </w:rPr>
      </w:pPr>
      <w:r w:rsidRPr="0002545D">
        <w:rPr>
          <w:rFonts w:ascii="Times New Roman" w:eastAsia="Verdana" w:hAnsi="Times New Roman"/>
          <w:sz w:val="24"/>
          <w:szCs w:val="24"/>
        </w:rPr>
        <w:t xml:space="preserve">Annak ellenére, hogy számos esetben úgy forgalmaznak kender termékeket, hogy azok nem tartalmaznak THC-t és legálisan forgalmazhatók, </w:t>
      </w:r>
      <w:r>
        <w:rPr>
          <w:rFonts w:ascii="Times New Roman" w:eastAsia="Verdana" w:hAnsi="Times New Roman"/>
          <w:sz w:val="24"/>
          <w:szCs w:val="24"/>
        </w:rPr>
        <w:t xml:space="preserve">alkalmazásuk esetén </w:t>
      </w:r>
      <w:r w:rsidRPr="0002545D">
        <w:rPr>
          <w:rFonts w:ascii="Times New Roman" w:eastAsia="Verdana" w:hAnsi="Times New Roman"/>
          <w:sz w:val="24"/>
          <w:szCs w:val="24"/>
        </w:rPr>
        <w:t>a pozitív vizsgálati eredmény nem kizárható. Nagy kockázatot vállal</w:t>
      </w:r>
      <w:r>
        <w:rPr>
          <w:rFonts w:ascii="Times New Roman" w:eastAsia="Verdana" w:hAnsi="Times New Roman"/>
          <w:sz w:val="24"/>
          <w:szCs w:val="24"/>
        </w:rPr>
        <w:t xml:space="preserve"> az a sportoló</w:t>
      </w:r>
      <w:r w:rsidRPr="0002545D">
        <w:rPr>
          <w:rFonts w:ascii="Times New Roman" w:eastAsia="Verdana" w:hAnsi="Times New Roman"/>
          <w:sz w:val="24"/>
          <w:szCs w:val="24"/>
        </w:rPr>
        <w:t xml:space="preserve">, aki ezeket a szereket </w:t>
      </w:r>
      <w:r>
        <w:rPr>
          <w:rFonts w:ascii="Times New Roman" w:eastAsia="Verdana" w:hAnsi="Times New Roman"/>
          <w:sz w:val="24"/>
          <w:szCs w:val="24"/>
        </w:rPr>
        <w:t xml:space="preserve">kipróbálja, és </w:t>
      </w:r>
      <w:r w:rsidRPr="0002545D">
        <w:rPr>
          <w:rFonts w:ascii="Times New Roman" w:eastAsia="Verdana" w:hAnsi="Times New Roman"/>
          <w:sz w:val="24"/>
          <w:szCs w:val="24"/>
        </w:rPr>
        <w:t>használja.</w:t>
      </w:r>
    </w:p>
    <w:p w:rsidR="001310B2" w:rsidRDefault="001310B2" w:rsidP="00B95FE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2F160A" w:rsidRPr="00B95FE0" w:rsidRDefault="00B92D44" w:rsidP="00B95FE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95FE0">
        <w:rPr>
          <w:rFonts w:ascii="Times New Roman" w:hAnsi="Times New Roman" w:cs="Times New Roman"/>
          <w:b/>
          <w:color w:val="auto"/>
          <w:u w:val="single"/>
        </w:rPr>
        <w:t>S9</w:t>
      </w:r>
      <w:r w:rsidR="00970DF0">
        <w:rPr>
          <w:rFonts w:ascii="Times New Roman" w:hAnsi="Times New Roman" w:cs="Times New Roman"/>
          <w:b/>
          <w:color w:val="auto"/>
          <w:u w:val="single"/>
        </w:rPr>
        <w:t>.</w:t>
      </w:r>
      <w:r w:rsidRPr="00B95FE0">
        <w:rPr>
          <w:rFonts w:ascii="Times New Roman" w:hAnsi="Times New Roman" w:cs="Times New Roman"/>
          <w:b/>
          <w:color w:val="auto"/>
          <w:u w:val="single"/>
        </w:rPr>
        <w:t xml:space="preserve"> csoport: </w:t>
      </w:r>
      <w:r w:rsidR="002F160A" w:rsidRPr="00B95FE0">
        <w:rPr>
          <w:rFonts w:ascii="Times New Roman" w:hAnsi="Times New Roman" w:cs="Times New Roman"/>
          <w:b/>
          <w:color w:val="auto"/>
          <w:u w:val="single"/>
        </w:rPr>
        <w:t>Glü</w:t>
      </w:r>
      <w:r w:rsidR="00556DA7">
        <w:rPr>
          <w:rFonts w:ascii="Times New Roman" w:hAnsi="Times New Roman" w:cs="Times New Roman"/>
          <w:b/>
          <w:color w:val="auto"/>
          <w:u w:val="single"/>
        </w:rPr>
        <w:t>kokortikoidok</w:t>
      </w:r>
    </w:p>
    <w:p w:rsidR="00556DA7" w:rsidRPr="00556DA7" w:rsidRDefault="00556DA7" w:rsidP="00556DA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556DA7">
        <w:rPr>
          <w:rFonts w:ascii="Times New Roman" w:hAnsi="Times New Roman" w:cs="Times New Roman"/>
          <w:b/>
          <w:color w:val="auto"/>
        </w:rPr>
        <w:t xml:space="preserve">A jelenlegi nomenklatúrát és használatot tükrözendő, a </w:t>
      </w:r>
      <w:r w:rsidR="004E7DE8">
        <w:rPr>
          <w:rFonts w:ascii="Times New Roman" w:hAnsi="Times New Roman" w:cs="Times New Roman"/>
          <w:b/>
          <w:color w:val="auto"/>
        </w:rPr>
        <w:t xml:space="preserve">korábbi </w:t>
      </w:r>
      <w:r w:rsidRPr="00556DA7">
        <w:rPr>
          <w:rFonts w:ascii="Times New Roman" w:hAnsi="Times New Roman" w:cs="Times New Roman"/>
          <w:b/>
          <w:color w:val="auto"/>
        </w:rPr>
        <w:t xml:space="preserve">glükokortikoszteroidok </w:t>
      </w:r>
      <w:r w:rsidR="004E7DE8">
        <w:rPr>
          <w:rFonts w:ascii="Times New Roman" w:hAnsi="Times New Roman" w:cs="Times New Roman"/>
          <w:b/>
          <w:color w:val="auto"/>
        </w:rPr>
        <w:t xml:space="preserve">jelenleg </w:t>
      </w:r>
      <w:r w:rsidRPr="00556DA7">
        <w:rPr>
          <w:rFonts w:ascii="Times New Roman" w:hAnsi="Times New Roman" w:cs="Times New Roman"/>
          <w:b/>
          <w:color w:val="auto"/>
        </w:rPr>
        <w:t>glükokortikoidokként vannak meghatározva.</w:t>
      </w:r>
    </w:p>
    <w:p w:rsidR="004E7DE8" w:rsidRDefault="00C027F0" w:rsidP="00B95FE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6400C">
        <w:rPr>
          <w:rFonts w:ascii="Times New Roman" w:hAnsi="Times New Roman" w:cs="Times New Roman"/>
          <w:color w:val="auto"/>
        </w:rPr>
        <w:t xml:space="preserve">A WADA Tiltólista alapján, a </w:t>
      </w:r>
      <w:r w:rsidRPr="0046400C">
        <w:rPr>
          <w:rFonts w:ascii="Times New Roman" w:hAnsi="Times New Roman" w:cs="Times New Roman"/>
          <w:b/>
          <w:color w:val="auto"/>
        </w:rPr>
        <w:t>glükokortiko</w:t>
      </w:r>
      <w:r w:rsidR="004E7DE8">
        <w:rPr>
          <w:rFonts w:ascii="Times New Roman" w:hAnsi="Times New Roman" w:cs="Times New Roman"/>
          <w:b/>
          <w:color w:val="auto"/>
        </w:rPr>
        <w:t>id</w:t>
      </w:r>
      <w:r w:rsidRPr="0046400C">
        <w:rPr>
          <w:rFonts w:ascii="Times New Roman" w:hAnsi="Times New Roman" w:cs="Times New Roman"/>
          <w:color w:val="auto"/>
        </w:rPr>
        <w:t xml:space="preserve"> tartalmú készítmények </w:t>
      </w:r>
      <w:r w:rsidRPr="0046400C">
        <w:rPr>
          <w:rFonts w:ascii="Times New Roman" w:hAnsi="Times New Roman" w:cs="Times New Roman"/>
          <w:b/>
          <w:color w:val="auto"/>
        </w:rPr>
        <w:t>orális, rektális, intravénás vagy intramuszkuláris alkalmazása tiltott</w:t>
      </w:r>
      <w:r w:rsidR="004B430F" w:rsidRPr="0046400C">
        <w:rPr>
          <w:rFonts w:ascii="Times New Roman" w:hAnsi="Times New Roman" w:cs="Times New Roman"/>
          <w:b/>
          <w:color w:val="auto"/>
        </w:rPr>
        <w:t>, csak TUE engedéllyel alkalmazhatók</w:t>
      </w:r>
      <w:r w:rsidRPr="0046400C">
        <w:rPr>
          <w:rFonts w:ascii="Times New Roman" w:hAnsi="Times New Roman" w:cs="Times New Roman"/>
          <w:b/>
          <w:color w:val="auto"/>
        </w:rPr>
        <w:t>!</w:t>
      </w:r>
      <w:r w:rsidRPr="0046400C">
        <w:rPr>
          <w:rFonts w:ascii="Times New Roman" w:hAnsi="Times New Roman" w:cs="Times New Roman"/>
          <w:color w:val="auto"/>
        </w:rPr>
        <w:t xml:space="preserve"> </w:t>
      </w:r>
    </w:p>
    <w:p w:rsidR="00C027F0" w:rsidRPr="004E7DE8" w:rsidRDefault="00C027F0" w:rsidP="00B95FE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95FE0">
        <w:rPr>
          <w:rFonts w:ascii="Times New Roman" w:hAnsi="Times New Roman" w:cs="Times New Roman"/>
          <w:b/>
        </w:rPr>
        <w:t>Egyéb alkalmazások</w:t>
      </w:r>
      <w:r w:rsidR="007A3A0B" w:rsidRPr="00B95FE0">
        <w:rPr>
          <w:rFonts w:ascii="Times New Roman" w:hAnsi="Times New Roman" w:cs="Times New Roman"/>
          <w:b/>
        </w:rPr>
        <w:t>,</w:t>
      </w:r>
      <w:r w:rsidRPr="00B95FE0">
        <w:rPr>
          <w:rFonts w:ascii="Times New Roman" w:hAnsi="Times New Roman" w:cs="Times New Roman"/>
          <w:b/>
        </w:rPr>
        <w:t xml:space="preserve"> (inhaláció, lokális alkalmazás</w:t>
      </w:r>
      <w:r w:rsidR="007A3A0B" w:rsidRPr="00B95FE0">
        <w:rPr>
          <w:rFonts w:ascii="Times New Roman" w:hAnsi="Times New Roman" w:cs="Times New Roman"/>
          <w:b/>
        </w:rPr>
        <w:t xml:space="preserve"> - intraarticularis / periarticularis / peritendinous / epiduralis / intradermalis) engedélyezettek.</w:t>
      </w:r>
      <w:r w:rsidRPr="00B95FE0">
        <w:rPr>
          <w:rFonts w:ascii="Times New Roman" w:hAnsi="Times New Roman" w:cs="Times New Roman"/>
          <w:b/>
        </w:rPr>
        <w:t xml:space="preserve"> </w:t>
      </w:r>
      <w:r w:rsidR="00E7536D" w:rsidRPr="00B95FE0">
        <w:rPr>
          <w:rFonts w:ascii="Times New Roman" w:hAnsi="Times New Roman" w:cs="Times New Roman"/>
          <w:b/>
        </w:rPr>
        <w:t xml:space="preserve">A sportolónak rendelkeznie </w:t>
      </w:r>
      <w:r w:rsidR="00E7536D" w:rsidRPr="00B95FE0">
        <w:rPr>
          <w:rFonts w:ascii="Times New Roman" w:hAnsi="Times New Roman" w:cs="Times New Roman"/>
          <w:b/>
        </w:rPr>
        <w:lastRenderedPageBreak/>
        <w:t xml:space="preserve">kell az alkalmazott </w:t>
      </w:r>
      <w:r w:rsidR="00E14460" w:rsidRPr="00B95FE0">
        <w:rPr>
          <w:rFonts w:ascii="Times New Roman" w:hAnsi="Times New Roman" w:cs="Times New Roman"/>
          <w:b/>
        </w:rPr>
        <w:t>terápiára</w:t>
      </w:r>
      <w:r w:rsidR="00E7536D" w:rsidRPr="00B95FE0">
        <w:rPr>
          <w:rFonts w:ascii="Times New Roman" w:hAnsi="Times New Roman" w:cs="Times New Roman"/>
          <w:b/>
        </w:rPr>
        <w:t xml:space="preserve"> vonatkozó orvosi igazolással (ambuláns lap, zárójelentés, kezelési lap, stb.), és ezt az illetékes doppingellenes szervezetek kérésére be kell tudni mutatni, azonban a </w:t>
      </w:r>
      <w:r w:rsidR="00E14460" w:rsidRPr="00B95FE0">
        <w:rPr>
          <w:rFonts w:ascii="Times New Roman" w:hAnsi="Times New Roman" w:cs="Times New Roman"/>
          <w:b/>
        </w:rPr>
        <w:t>terápiát</w:t>
      </w:r>
      <w:r w:rsidR="00E7536D" w:rsidRPr="00B95FE0">
        <w:rPr>
          <w:rFonts w:ascii="Times New Roman" w:hAnsi="Times New Roman" w:cs="Times New Roman"/>
          <w:b/>
        </w:rPr>
        <w:t xml:space="preserve"> megelőzően, vagy a sporteseményen való részvétellel összefüggésben, előzetesen sehová nem szükséges elküldeni.</w:t>
      </w:r>
    </w:p>
    <w:p w:rsidR="0046400C" w:rsidRDefault="0046400C" w:rsidP="00B95FE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00E32" w:rsidRDefault="005D5425" w:rsidP="00A66A4D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B95FE0">
        <w:rPr>
          <w:rFonts w:ascii="Times New Roman" w:hAnsi="Times New Roman" w:cs="Times New Roman"/>
          <w:b/>
        </w:rPr>
        <w:t>A bő</w:t>
      </w:r>
      <w:r w:rsidR="007E26E0" w:rsidRPr="00B95FE0">
        <w:rPr>
          <w:rFonts w:ascii="Times New Roman" w:hAnsi="Times New Roman" w:cs="Times New Roman"/>
          <w:b/>
        </w:rPr>
        <w:t>rgyó</w:t>
      </w:r>
      <w:r w:rsidRPr="00B95FE0">
        <w:rPr>
          <w:rFonts w:ascii="Times New Roman" w:hAnsi="Times New Roman" w:cs="Times New Roman"/>
          <w:b/>
        </w:rPr>
        <w:t>gyászati (beleértve iontoforézist és fonof</w:t>
      </w:r>
      <w:r w:rsidR="007E26E0" w:rsidRPr="00B95FE0">
        <w:rPr>
          <w:rFonts w:ascii="Times New Roman" w:hAnsi="Times New Roman" w:cs="Times New Roman"/>
          <w:b/>
        </w:rPr>
        <w:t>o</w:t>
      </w:r>
      <w:r w:rsidRPr="00B95FE0">
        <w:rPr>
          <w:rFonts w:ascii="Times New Roman" w:hAnsi="Times New Roman" w:cs="Times New Roman"/>
          <w:b/>
        </w:rPr>
        <w:t xml:space="preserve">rézist), fül-, orr-, szem-, fogíny-, száj nyálkahártyán és perianálisan alkalmazott készítmények nem tiltottak, ezért NEM igényelnek TUE </w:t>
      </w:r>
      <w:r w:rsidR="00B32602" w:rsidRPr="00B95FE0">
        <w:rPr>
          <w:rFonts w:ascii="Times New Roman" w:hAnsi="Times New Roman" w:cs="Times New Roman"/>
          <w:b/>
        </w:rPr>
        <w:t>k</w:t>
      </w:r>
      <w:r w:rsidRPr="00B95FE0">
        <w:rPr>
          <w:rFonts w:ascii="Times New Roman" w:hAnsi="Times New Roman" w:cs="Times New Roman"/>
          <w:b/>
        </w:rPr>
        <w:t>érelmet!</w:t>
      </w:r>
    </w:p>
    <w:p w:rsidR="001310B2" w:rsidRDefault="001310B2" w:rsidP="001310B2">
      <w:pPr>
        <w:shd w:val="clear" w:color="auto" w:fill="FFFFFF"/>
        <w:spacing w:after="0" w:line="240" w:lineRule="auto"/>
        <w:rPr>
          <w:rFonts w:eastAsia="Times New Roman" w:cs="Arial"/>
          <w:color w:val="1F497D"/>
          <w:lang w:eastAsia="hu-HU"/>
        </w:rPr>
      </w:pPr>
    </w:p>
    <w:p w:rsidR="001310B2" w:rsidRPr="001310B2" w:rsidRDefault="001310B2" w:rsidP="00131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10B2">
        <w:rPr>
          <w:rFonts w:ascii="Times New Roman" w:eastAsia="Times New Roman" w:hAnsi="Times New Roman"/>
          <w:sz w:val="24"/>
          <w:szCs w:val="24"/>
          <w:lang w:eastAsia="hu-HU"/>
        </w:rPr>
        <w:t>A Magyar Antidopping Csoport részére érkezett visszajelzésekből úgy tűnik, hogy egyre több magyar sportoló tanul / edz az Egyesült Államokban. Ezért ezúton szeretnénk mindenki figyelmét felhívni, hogy az USA-ban, Kanadában, Japánban és Angliában tartózkodó sportolók amennyiben gyógyszert vesznek vagy kapnak, az alábbi oldalon tudnak a gyógyszer Tiltólistás összetevő tartalmáról tájékozódni:</w:t>
      </w:r>
    </w:p>
    <w:p w:rsidR="001310B2" w:rsidRPr="001310B2" w:rsidRDefault="003C3957" w:rsidP="00131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8" w:tgtFrame="_blank" w:history="1">
        <w:r w:rsidR="001310B2" w:rsidRPr="001310B2">
          <w:rPr>
            <w:rFonts w:ascii="Times New Roman" w:eastAsia="Times New Roman" w:hAnsi="Times New Roman"/>
            <w:sz w:val="24"/>
            <w:szCs w:val="24"/>
            <w:u w:val="single"/>
            <w:lang w:eastAsia="hu-HU"/>
          </w:rPr>
          <w:t>http://www.globaldro.com/</w:t>
        </w:r>
      </w:hyperlink>
    </w:p>
    <w:p w:rsidR="0034686F" w:rsidRDefault="0034686F" w:rsidP="00A66A4D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970DF0" w:rsidRDefault="00970DF0" w:rsidP="00970DF0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57409D">
        <w:rPr>
          <w:rFonts w:ascii="Times New Roman" w:hAnsi="Times New Roman"/>
          <w:b/>
          <w:color w:val="FF0000"/>
          <w:sz w:val="24"/>
          <w:szCs w:val="24"/>
          <w:u w:val="single"/>
        </w:rPr>
        <w:t>BIZONYOS SPORTÁGAKBAN TILTOTT SZEREK</w:t>
      </w:r>
    </w:p>
    <w:p w:rsidR="00DE419F" w:rsidRPr="0057409D" w:rsidRDefault="00DE419F" w:rsidP="00970DF0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970DF0" w:rsidRPr="00970DF0" w:rsidRDefault="00970DF0" w:rsidP="00970DF0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70DF0">
        <w:rPr>
          <w:rFonts w:ascii="Times New Roman" w:hAnsi="Times New Roman"/>
          <w:b/>
          <w:color w:val="FF0000"/>
          <w:sz w:val="24"/>
          <w:szCs w:val="24"/>
          <w:u w:val="single"/>
        </w:rPr>
        <w:t>P1. Alkohol</w:t>
      </w:r>
    </w:p>
    <w:p w:rsidR="00970DF0" w:rsidRPr="0057409D" w:rsidRDefault="00970DF0" w:rsidP="00970DF0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7409D">
        <w:rPr>
          <w:rFonts w:ascii="Times New Roman" w:hAnsi="Times New Roman"/>
          <w:b/>
          <w:color w:val="FF0000"/>
          <w:sz w:val="24"/>
          <w:szCs w:val="24"/>
        </w:rPr>
        <w:t>A Karate Világszövetség (WKF) kérése nyomán a karate lekerült azon sportágak listájáról, amelyekben az alkohol tiltott.</w:t>
      </w:r>
    </w:p>
    <w:p w:rsidR="00970DF0" w:rsidRPr="00970DF0" w:rsidRDefault="00970DF0" w:rsidP="00970DF0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70DF0">
        <w:rPr>
          <w:rFonts w:ascii="Times New Roman" w:hAnsi="Times New Roman"/>
          <w:b/>
          <w:color w:val="FF0000"/>
          <w:sz w:val="24"/>
          <w:szCs w:val="24"/>
          <w:u w:val="single"/>
        </w:rPr>
        <w:t>P2. Béta-blokkolók</w:t>
      </w:r>
    </w:p>
    <w:p w:rsidR="00970DF0" w:rsidRPr="0057409D" w:rsidRDefault="00970DF0" w:rsidP="00970DF0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7409D">
        <w:rPr>
          <w:rFonts w:ascii="Times New Roman" w:hAnsi="Times New Roman"/>
          <w:b/>
          <w:color w:val="FF0000"/>
          <w:sz w:val="24"/>
          <w:szCs w:val="24"/>
        </w:rPr>
        <w:t xml:space="preserve">A </w:t>
      </w:r>
      <w:r>
        <w:rPr>
          <w:rFonts w:ascii="Times New Roman" w:hAnsi="Times New Roman"/>
          <w:b/>
          <w:color w:val="FF0000"/>
          <w:sz w:val="24"/>
          <w:szCs w:val="24"/>
        </w:rPr>
        <w:t>Víz</w:t>
      </w:r>
      <w:r w:rsidR="0034686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alatti Tevékenységek Világszövetsége</w:t>
      </w:r>
      <w:r w:rsidRPr="0057409D">
        <w:rPr>
          <w:rFonts w:ascii="Times New Roman" w:hAnsi="Times New Roman"/>
          <w:b/>
          <w:color w:val="FF0000"/>
          <w:sz w:val="24"/>
          <w:szCs w:val="24"/>
        </w:rPr>
        <w:t xml:space="preserve"> (CMAS) saját kérésére, felvételre került azon nemzetközi szövetségek csoportjába, melyek bizonyos versenyszámokban tiltják a béta-blokkolók versenyen való használatát.</w:t>
      </w:r>
    </w:p>
    <w:p w:rsidR="0046400C" w:rsidRDefault="0046400C" w:rsidP="00A66A4D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1310B2" w:rsidRPr="0046400C" w:rsidRDefault="001310B2" w:rsidP="00A66A4D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2E608A" w:rsidRPr="0034686F" w:rsidRDefault="002E608A" w:rsidP="00A66A4D">
      <w:pPr>
        <w:spacing w:after="0" w:line="360" w:lineRule="auto"/>
        <w:jc w:val="both"/>
        <w:rPr>
          <w:rFonts w:ascii="Times New Roman" w:hAnsi="Times New Roman"/>
          <w:b/>
          <w:color w:val="7030A0"/>
          <w:sz w:val="24"/>
          <w:szCs w:val="24"/>
          <w:u w:val="single"/>
        </w:rPr>
      </w:pPr>
      <w:r w:rsidRPr="0034686F">
        <w:rPr>
          <w:rFonts w:ascii="Times New Roman" w:hAnsi="Times New Roman"/>
          <w:b/>
          <w:color w:val="7030A0"/>
          <w:sz w:val="24"/>
          <w:szCs w:val="24"/>
          <w:u w:val="single"/>
        </w:rPr>
        <w:t>EMLÉKEZTETŐ!</w:t>
      </w:r>
    </w:p>
    <w:p w:rsidR="0046400C" w:rsidRDefault="0046400C" w:rsidP="00A66A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400C" w:rsidRPr="0046400C" w:rsidRDefault="0046400C" w:rsidP="00A66A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5FE0">
        <w:rPr>
          <w:rFonts w:ascii="Times New Roman" w:hAnsi="Times New Roman"/>
          <w:b/>
          <w:sz w:val="24"/>
          <w:szCs w:val="24"/>
          <w:u w:val="single"/>
        </w:rPr>
        <w:t>Glicerin alkalmazása:</w:t>
      </w:r>
    </w:p>
    <w:p w:rsidR="0046400C" w:rsidRPr="00B95FE0" w:rsidRDefault="0046400C" w:rsidP="00A66A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5FE0">
        <w:rPr>
          <w:rFonts w:ascii="Times New Roman" w:hAnsi="Times New Roman"/>
          <w:b/>
          <w:sz w:val="24"/>
          <w:szCs w:val="24"/>
        </w:rPr>
        <w:t>A glicerin plazma-expanderként történő alkalmazása tilos; ehhez az élelmiszerekben</w:t>
      </w:r>
      <w:r w:rsidR="00A66A4D">
        <w:rPr>
          <w:rFonts w:ascii="Times New Roman" w:hAnsi="Times New Roman"/>
          <w:b/>
          <w:sz w:val="24"/>
          <w:szCs w:val="24"/>
        </w:rPr>
        <w:t>,</w:t>
      </w:r>
      <w:r w:rsidRPr="00B95FE0">
        <w:rPr>
          <w:rFonts w:ascii="Times New Roman" w:hAnsi="Times New Roman"/>
          <w:b/>
          <w:sz w:val="24"/>
          <w:szCs w:val="24"/>
        </w:rPr>
        <w:t xml:space="preserve"> és </w:t>
      </w:r>
    </w:p>
    <w:p w:rsidR="0046400C" w:rsidRPr="00B95FE0" w:rsidRDefault="0046400C" w:rsidP="00A66A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5FE0">
        <w:rPr>
          <w:rFonts w:ascii="Times New Roman" w:hAnsi="Times New Roman"/>
          <w:b/>
          <w:sz w:val="24"/>
          <w:szCs w:val="24"/>
        </w:rPr>
        <w:t>testápoló</w:t>
      </w:r>
      <w:r w:rsidR="00243DC5">
        <w:rPr>
          <w:rFonts w:ascii="Times New Roman" w:hAnsi="Times New Roman"/>
          <w:b/>
          <w:sz w:val="24"/>
          <w:szCs w:val="24"/>
        </w:rPr>
        <w:t xml:space="preserve"> </w:t>
      </w:r>
      <w:r w:rsidRPr="00B95FE0">
        <w:rPr>
          <w:rFonts w:ascii="Times New Roman" w:hAnsi="Times New Roman"/>
          <w:b/>
          <w:sz w:val="24"/>
          <w:szCs w:val="24"/>
        </w:rPr>
        <w:t>szerekben általában megtalálható mennyiséget jócskán meghaladó mennyiség bevitele szükséges.</w:t>
      </w:r>
    </w:p>
    <w:p w:rsidR="0046400C" w:rsidRDefault="0046400C" w:rsidP="00A66A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B430F" w:rsidRPr="00B95FE0" w:rsidRDefault="002E608A" w:rsidP="00A66A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5FE0">
        <w:rPr>
          <w:rFonts w:ascii="Times New Roman" w:hAnsi="Times New Roman"/>
          <w:b/>
          <w:sz w:val="24"/>
          <w:szCs w:val="24"/>
          <w:u w:val="single"/>
        </w:rPr>
        <w:lastRenderedPageBreak/>
        <w:t>Stimulánsok (S6</w:t>
      </w:r>
      <w:r w:rsidR="0075591B">
        <w:rPr>
          <w:rFonts w:ascii="Times New Roman" w:hAnsi="Times New Roman"/>
          <w:b/>
          <w:sz w:val="24"/>
          <w:szCs w:val="24"/>
          <w:u w:val="single"/>
        </w:rPr>
        <w:t>.</w:t>
      </w:r>
      <w:r w:rsidR="00306EF2">
        <w:rPr>
          <w:rFonts w:ascii="Times New Roman" w:hAnsi="Times New Roman"/>
          <w:b/>
          <w:sz w:val="24"/>
          <w:szCs w:val="24"/>
          <w:u w:val="single"/>
        </w:rPr>
        <w:t>) - v</w:t>
      </w:r>
      <w:r w:rsidRPr="00B95FE0">
        <w:rPr>
          <w:rFonts w:ascii="Times New Roman" w:hAnsi="Times New Roman"/>
          <w:b/>
          <w:sz w:val="24"/>
          <w:szCs w:val="24"/>
          <w:u w:val="single"/>
        </w:rPr>
        <w:t xml:space="preserve">ersenyen tiltott szerek: </w:t>
      </w:r>
    </w:p>
    <w:p w:rsidR="00FA3F4E" w:rsidRPr="00B95FE0" w:rsidRDefault="00DE419F" w:rsidP="00A66A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előző években b</w:t>
      </w:r>
      <w:r w:rsidR="004B430F" w:rsidRPr="00B95FE0">
        <w:rPr>
          <w:rFonts w:ascii="Times New Roman" w:hAnsi="Times New Roman"/>
          <w:b/>
          <w:sz w:val="24"/>
          <w:szCs w:val="24"/>
        </w:rPr>
        <w:t>izonyos hatóanyagok átminősítésre kerültek, mert a k</w:t>
      </w:r>
      <w:r w:rsidR="00FA3F4E" w:rsidRPr="00B95FE0">
        <w:rPr>
          <w:rFonts w:ascii="Times New Roman" w:hAnsi="Times New Roman"/>
          <w:b/>
          <w:sz w:val="24"/>
          <w:szCs w:val="24"/>
        </w:rPr>
        <w:t>o</w:t>
      </w:r>
      <w:r w:rsidR="004B430F" w:rsidRPr="00B95FE0">
        <w:rPr>
          <w:rFonts w:ascii="Times New Roman" w:hAnsi="Times New Roman"/>
          <w:b/>
          <w:sz w:val="24"/>
          <w:szCs w:val="24"/>
        </w:rPr>
        <w:t>rszerű analitikai technikák lehető</w:t>
      </w:r>
      <w:r>
        <w:rPr>
          <w:rFonts w:ascii="Times New Roman" w:hAnsi="Times New Roman"/>
          <w:b/>
          <w:sz w:val="24"/>
          <w:szCs w:val="24"/>
        </w:rPr>
        <w:t>vé</w:t>
      </w:r>
      <w:r w:rsidR="004B430F" w:rsidRPr="00B95FE0">
        <w:rPr>
          <w:rFonts w:ascii="Times New Roman" w:hAnsi="Times New Roman"/>
          <w:b/>
          <w:sz w:val="24"/>
          <w:szCs w:val="24"/>
        </w:rPr>
        <w:t xml:space="preserve"> teszik származásuk</w:t>
      </w:r>
      <w:r w:rsidR="00FA3F4E" w:rsidRPr="00B95FE0">
        <w:rPr>
          <w:rFonts w:ascii="Times New Roman" w:hAnsi="Times New Roman"/>
          <w:b/>
          <w:sz w:val="24"/>
          <w:szCs w:val="24"/>
        </w:rPr>
        <w:t xml:space="preserve"> </w:t>
      </w:r>
      <w:r w:rsidR="004B430F" w:rsidRPr="00B95FE0">
        <w:rPr>
          <w:rFonts w:ascii="Times New Roman" w:hAnsi="Times New Roman"/>
          <w:b/>
          <w:sz w:val="24"/>
          <w:szCs w:val="24"/>
        </w:rPr>
        <w:t xml:space="preserve">felderítését, valamint az MDMA és MDA esetében kevésbé </w:t>
      </w:r>
      <w:r w:rsidR="00A731AA" w:rsidRPr="00B95FE0">
        <w:rPr>
          <w:rFonts w:ascii="Times New Roman" w:hAnsi="Times New Roman"/>
          <w:b/>
          <w:sz w:val="24"/>
          <w:szCs w:val="24"/>
        </w:rPr>
        <w:t>valószínűsíthető</w:t>
      </w:r>
      <w:r w:rsidR="004B430F" w:rsidRPr="00B95FE0">
        <w:rPr>
          <w:rFonts w:ascii="Times New Roman" w:hAnsi="Times New Roman"/>
          <w:b/>
          <w:sz w:val="24"/>
          <w:szCs w:val="24"/>
        </w:rPr>
        <w:t xml:space="preserve"> a doppingszerként való alkalmazás.  </w:t>
      </w:r>
    </w:p>
    <w:p w:rsidR="004B430F" w:rsidRPr="00B95FE0" w:rsidRDefault="00A731AA" w:rsidP="00A66A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5FE0">
        <w:rPr>
          <w:rFonts w:ascii="Times New Roman" w:hAnsi="Times New Roman"/>
          <w:b/>
          <w:sz w:val="24"/>
          <w:szCs w:val="24"/>
        </w:rPr>
        <w:t>A cathinon és anal</w:t>
      </w:r>
      <w:r w:rsidR="00243DC5">
        <w:rPr>
          <w:rFonts w:ascii="Times New Roman" w:hAnsi="Times New Roman"/>
          <w:b/>
          <w:sz w:val="24"/>
          <w:szCs w:val="24"/>
        </w:rPr>
        <w:t>ógjaik (pl. mephedron, metedron</w:t>
      </w:r>
      <w:r w:rsidRPr="00B95FE0">
        <w:rPr>
          <w:rFonts w:ascii="Times New Roman" w:hAnsi="Times New Roman"/>
          <w:b/>
          <w:sz w:val="24"/>
          <w:szCs w:val="24"/>
        </w:rPr>
        <w:t xml:space="preserve">) felkerültek példaként a listára az emelkedő használat miatt. Felhívjuk a figyelmüket, hogy az ebbe a csoportba </w:t>
      </w:r>
      <w:r w:rsidR="00FA3F4E" w:rsidRPr="00B95FE0">
        <w:rPr>
          <w:rFonts w:ascii="Times New Roman" w:hAnsi="Times New Roman"/>
          <w:b/>
          <w:sz w:val="24"/>
          <w:szCs w:val="24"/>
        </w:rPr>
        <w:t>besorolható</w:t>
      </w:r>
      <w:r w:rsidRPr="00B95FE0">
        <w:rPr>
          <w:rFonts w:ascii="Times New Roman" w:hAnsi="Times New Roman"/>
          <w:b/>
          <w:sz w:val="24"/>
          <w:szCs w:val="24"/>
        </w:rPr>
        <w:t xml:space="preserve"> egyéb hatóanyagok is tiltottak, például a pentedron (penta kristály).</w:t>
      </w:r>
    </w:p>
    <w:p w:rsidR="002E608A" w:rsidRPr="00243DC5" w:rsidRDefault="00FA3F4E" w:rsidP="00A66A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DC5">
        <w:rPr>
          <w:rFonts w:ascii="Times New Roman" w:hAnsi="Times New Roman"/>
          <w:sz w:val="24"/>
          <w:szCs w:val="24"/>
        </w:rPr>
        <w:t xml:space="preserve">A besorolást, mely doppingvétség esetén meghatározza a kiszabható büntetés mértékét, megtalálják a </w:t>
      </w:r>
      <w:r w:rsidR="00400476" w:rsidRPr="00243DC5">
        <w:rPr>
          <w:rFonts w:ascii="Times New Roman" w:hAnsi="Times New Roman"/>
          <w:sz w:val="24"/>
          <w:szCs w:val="24"/>
        </w:rPr>
        <w:t>T</w:t>
      </w:r>
      <w:r w:rsidRPr="00243DC5">
        <w:rPr>
          <w:rFonts w:ascii="Times New Roman" w:hAnsi="Times New Roman"/>
          <w:sz w:val="24"/>
          <w:szCs w:val="24"/>
        </w:rPr>
        <w:t>iltólistában is,</w:t>
      </w:r>
    </w:p>
    <w:p w:rsidR="00FA3F4E" w:rsidRPr="00243DC5" w:rsidRDefault="00FA3F4E" w:rsidP="00A66A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DC5">
        <w:rPr>
          <w:rFonts w:ascii="Times New Roman" w:hAnsi="Times New Roman"/>
          <w:sz w:val="24"/>
          <w:szCs w:val="24"/>
        </w:rPr>
        <w:t>S6.a: Nem meghatározott stimulánsok</w:t>
      </w:r>
    </w:p>
    <w:p w:rsidR="00FA3F4E" w:rsidRPr="00243DC5" w:rsidRDefault="00FA3F4E" w:rsidP="00A66A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DC5">
        <w:rPr>
          <w:rFonts w:ascii="Times New Roman" w:hAnsi="Times New Roman"/>
          <w:sz w:val="24"/>
          <w:szCs w:val="24"/>
        </w:rPr>
        <w:t>S6.b: Meghatározott stimulánsok.</w:t>
      </w:r>
    </w:p>
    <w:p w:rsidR="00FA3F4E" w:rsidRPr="00B95FE0" w:rsidRDefault="00FA3F4E" w:rsidP="00A66A4D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548B1" w:rsidRPr="00243DC5" w:rsidRDefault="00A731AA" w:rsidP="00A66A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43DC5">
        <w:rPr>
          <w:rFonts w:ascii="Times New Roman" w:hAnsi="Times New Roman"/>
          <w:b/>
          <w:sz w:val="24"/>
          <w:szCs w:val="24"/>
        </w:rPr>
        <w:t xml:space="preserve">A </w:t>
      </w:r>
      <w:r w:rsidR="002E608A" w:rsidRPr="00243DC5">
        <w:rPr>
          <w:rFonts w:ascii="Times New Roman" w:hAnsi="Times New Roman"/>
          <w:b/>
          <w:sz w:val="24"/>
          <w:szCs w:val="24"/>
        </w:rPr>
        <w:t>stimulánsok</w:t>
      </w:r>
      <w:r w:rsidR="00FA3F4E" w:rsidRPr="00243DC5">
        <w:rPr>
          <w:rFonts w:ascii="Times New Roman" w:hAnsi="Times New Roman"/>
          <w:b/>
          <w:sz w:val="24"/>
          <w:szCs w:val="24"/>
        </w:rPr>
        <w:t xml:space="preserve"> nem csak a listán feltüntetett neveken, hanem</w:t>
      </w:r>
      <w:r w:rsidR="002E608A" w:rsidRPr="00243DC5">
        <w:rPr>
          <w:rFonts w:ascii="Times New Roman" w:hAnsi="Times New Roman"/>
          <w:b/>
          <w:sz w:val="24"/>
          <w:szCs w:val="24"/>
        </w:rPr>
        <w:t xml:space="preserve"> számos egyéb név alatt is elérhetők, pl. a</w:t>
      </w:r>
      <w:r w:rsidRPr="00243DC5">
        <w:rPr>
          <w:rFonts w:ascii="Times New Roman" w:hAnsi="Times New Roman"/>
          <w:b/>
          <w:sz w:val="24"/>
          <w:szCs w:val="24"/>
        </w:rPr>
        <w:t xml:space="preserve"> stimulánsok között az utóbbi években legtöbb pozitív eredményt adó</w:t>
      </w:r>
      <w:r w:rsidR="002E608A" w:rsidRPr="00243DC5">
        <w:rPr>
          <w:rFonts w:ascii="Times New Roman" w:hAnsi="Times New Roman"/>
          <w:b/>
          <w:sz w:val="24"/>
          <w:szCs w:val="24"/>
        </w:rPr>
        <w:t xml:space="preserve"> „</w:t>
      </w:r>
      <w:r w:rsidR="0001757B" w:rsidRPr="00243DC5">
        <w:rPr>
          <w:rFonts w:ascii="Times New Roman" w:hAnsi="Times New Roman"/>
          <w:b/>
          <w:sz w:val="24"/>
          <w:szCs w:val="24"/>
        </w:rPr>
        <w:t>metilhexánamin</w:t>
      </w:r>
      <w:r w:rsidR="002E608A" w:rsidRPr="00243DC5">
        <w:rPr>
          <w:rFonts w:ascii="Times New Roman" w:hAnsi="Times New Roman"/>
          <w:b/>
          <w:sz w:val="24"/>
          <w:szCs w:val="24"/>
        </w:rPr>
        <w:t xml:space="preserve">”, ami </w:t>
      </w:r>
      <w:r w:rsidRPr="00243DC5">
        <w:rPr>
          <w:rFonts w:ascii="Times New Roman" w:hAnsi="Times New Roman"/>
          <w:b/>
          <w:sz w:val="24"/>
          <w:szCs w:val="24"/>
        </w:rPr>
        <w:t xml:space="preserve">a teljesség igénye nélkül </w:t>
      </w:r>
      <w:r w:rsidR="002E608A" w:rsidRPr="00243DC5">
        <w:rPr>
          <w:rFonts w:ascii="Times New Roman" w:hAnsi="Times New Roman"/>
          <w:b/>
          <w:sz w:val="24"/>
          <w:szCs w:val="24"/>
        </w:rPr>
        <w:t xml:space="preserve">megjelenhet </w:t>
      </w:r>
      <w:r w:rsidR="0001757B" w:rsidRPr="00243DC5">
        <w:rPr>
          <w:rFonts w:ascii="Times New Roman" w:hAnsi="Times New Roman"/>
          <w:b/>
          <w:sz w:val="24"/>
          <w:szCs w:val="24"/>
        </w:rPr>
        <w:t>az alábbi neveken:</w:t>
      </w:r>
    </w:p>
    <w:p w:rsidR="003309DA" w:rsidRDefault="003309DA" w:rsidP="003309DA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005"/>
        <w:gridCol w:w="3282"/>
      </w:tblGrid>
      <w:tr w:rsidR="00ED5443" w:rsidRPr="00D91ED0" w:rsidTr="00D91ED0">
        <w:tc>
          <w:tcPr>
            <w:tcW w:w="2700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Methylhexaneamine</w:t>
            </w:r>
          </w:p>
        </w:tc>
        <w:tc>
          <w:tcPr>
            <w:tcW w:w="3005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Forthan</w:t>
            </w:r>
          </w:p>
        </w:tc>
        <w:tc>
          <w:tcPr>
            <w:tcW w:w="3282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2-amino-4-metilhexán</w:t>
            </w:r>
          </w:p>
        </w:tc>
      </w:tr>
      <w:tr w:rsidR="00ED5443" w:rsidRPr="00D91ED0" w:rsidTr="00D91ED0">
        <w:tc>
          <w:tcPr>
            <w:tcW w:w="2700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Methylhexanamine</w:t>
            </w:r>
          </w:p>
        </w:tc>
        <w:tc>
          <w:tcPr>
            <w:tcW w:w="3005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Floradrene</w:t>
            </w:r>
          </w:p>
        </w:tc>
        <w:tc>
          <w:tcPr>
            <w:tcW w:w="3282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2-hexanamine,4-methyl-</w:t>
            </w:r>
          </w:p>
        </w:tc>
      </w:tr>
      <w:tr w:rsidR="00ED5443" w:rsidRPr="00D91ED0" w:rsidTr="00D91ED0">
        <w:tc>
          <w:tcPr>
            <w:tcW w:w="2700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DMAA</w:t>
            </w:r>
          </w:p>
        </w:tc>
        <w:tc>
          <w:tcPr>
            <w:tcW w:w="3005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4-methyl-2-hexanamine</w:t>
            </w:r>
          </w:p>
        </w:tc>
        <w:tc>
          <w:tcPr>
            <w:tcW w:w="3282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2-hexanamine,4-methyl- (9CI)</w:t>
            </w:r>
          </w:p>
        </w:tc>
      </w:tr>
      <w:tr w:rsidR="00ED5443" w:rsidRPr="00D91ED0" w:rsidTr="00D91ED0">
        <w:tc>
          <w:tcPr>
            <w:tcW w:w="2700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dimetil-amilamin</w:t>
            </w:r>
          </w:p>
        </w:tc>
        <w:tc>
          <w:tcPr>
            <w:tcW w:w="3005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4-methylhexan-2-amine</w:t>
            </w:r>
          </w:p>
        </w:tc>
        <w:tc>
          <w:tcPr>
            <w:tcW w:w="3282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1,3-dimethylamylamine</w:t>
            </w:r>
          </w:p>
        </w:tc>
      </w:tr>
      <w:tr w:rsidR="00ED5443" w:rsidRPr="00D91ED0" w:rsidTr="00D91ED0">
        <w:tc>
          <w:tcPr>
            <w:tcW w:w="2700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dimethylamylamine</w:t>
            </w:r>
          </w:p>
        </w:tc>
        <w:tc>
          <w:tcPr>
            <w:tcW w:w="3005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Geranamine</w:t>
            </w:r>
          </w:p>
        </w:tc>
        <w:tc>
          <w:tcPr>
            <w:tcW w:w="3282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1,3-dimethylpentylamine</w:t>
            </w:r>
          </w:p>
        </w:tc>
      </w:tr>
      <w:tr w:rsidR="00ED5443" w:rsidRPr="00D91ED0" w:rsidTr="00D91ED0">
        <w:tc>
          <w:tcPr>
            <w:tcW w:w="2700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Forthane</w:t>
            </w:r>
          </w:p>
        </w:tc>
        <w:tc>
          <w:tcPr>
            <w:tcW w:w="3005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geranamin</w:t>
            </w:r>
          </w:p>
        </w:tc>
        <w:tc>
          <w:tcPr>
            <w:tcW w:w="3282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pentylamine</w:t>
            </w:r>
          </w:p>
        </w:tc>
      </w:tr>
      <w:tr w:rsidR="00ED5443" w:rsidRPr="00D91ED0" w:rsidTr="00D91ED0">
        <w:tc>
          <w:tcPr>
            <w:tcW w:w="2700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rózsamuskátligyökér-kivonat(</w:t>
            </w:r>
            <w:r w:rsidR="009033BA" w:rsidRPr="00243DC5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geranium root extract</w:t>
            </w:r>
            <w:r w:rsidR="009033BA" w:rsidRPr="00243DC5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005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rózsamuskátli-olaj („geranium oil”)</w:t>
            </w:r>
          </w:p>
        </w:tc>
        <w:tc>
          <w:tcPr>
            <w:tcW w:w="3282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pentilamin,</w:t>
            </w:r>
          </w:p>
        </w:tc>
      </w:tr>
      <w:tr w:rsidR="00ED5443" w:rsidRPr="00D91ED0" w:rsidTr="00D91ED0">
        <w:tc>
          <w:tcPr>
            <w:tcW w:w="2700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2-amino-4-methylhexane</w:t>
            </w:r>
          </w:p>
        </w:tc>
        <w:tc>
          <w:tcPr>
            <w:tcW w:w="3282" w:type="dxa"/>
            <w:vAlign w:val="center"/>
          </w:tcPr>
          <w:p w:rsidR="00ED5443" w:rsidRPr="00243DC5" w:rsidRDefault="00ED5443" w:rsidP="00D91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DC5">
              <w:rPr>
                <w:rFonts w:ascii="Times New Roman" w:hAnsi="Times New Roman"/>
                <w:b/>
                <w:sz w:val="24"/>
                <w:szCs w:val="24"/>
              </w:rPr>
              <w:t>Pentylamine,1,3-dimethyl-</w:t>
            </w:r>
          </w:p>
        </w:tc>
      </w:tr>
    </w:tbl>
    <w:p w:rsidR="008D2F6C" w:rsidRDefault="008D2F6C" w:rsidP="002F160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2723F2" w:rsidRPr="0002545D" w:rsidRDefault="007A6ABE" w:rsidP="007A6ABE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  <w:r w:rsidRPr="0002545D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Pseudoephedrin tartalmú készítmények, melyek versenyen tiltottak</w:t>
      </w:r>
      <w:r w:rsidR="002723F2" w:rsidRPr="0002545D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.</w:t>
      </w:r>
      <w:r w:rsidRPr="0002545D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 </w:t>
      </w:r>
    </w:p>
    <w:p w:rsidR="00DE419F" w:rsidRDefault="002723F2" w:rsidP="007A6ABE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  <w:r w:rsidRPr="0002545D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A</w:t>
      </w:r>
      <w:r w:rsidR="007A6ABE" w:rsidRPr="0002545D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 WADA ajánlás szerint, </w:t>
      </w:r>
      <w:r w:rsidRPr="0002545D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napi 240mg-os alkalmazás esetén </w:t>
      </w:r>
      <w:r w:rsidR="007A6ABE" w:rsidRPr="0002545D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legalább 24 órával a verseny kezdete előtt abba kell hagyni a szedésüket!</w:t>
      </w:r>
      <w:r w:rsidRPr="0002545D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 </w:t>
      </w:r>
    </w:p>
    <w:p w:rsidR="007A6ABE" w:rsidRPr="007A6ABE" w:rsidRDefault="002723F2" w:rsidP="007A6ABE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  <w:r w:rsidRPr="0002545D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lastRenderedPageBreak/>
        <w:t>Több vizsgál</w:t>
      </w:r>
      <w:r w:rsidR="0034686F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at szerint, nem mindenkinél elegendő</w:t>
      </w:r>
      <w:r w:rsidRPr="0002545D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 az egy nap </w:t>
      </w:r>
      <w:r w:rsidR="0034686F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a pseudoephedrin szervezetből tö</w:t>
      </w:r>
      <w:r w:rsidRPr="0002545D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rténő kiürülésére, ezért javasoljuk, hogy több nappal a verseny előtt hagyják abba a pseudoephedrin tartalmú szerek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 alkalmazását, és egyéb tiltott hatóanyagot nem tartalmazó készítményeket alkalmazzanak</w:t>
      </w:r>
      <w:r w:rsidR="0034686F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!</w:t>
      </w: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2"/>
        <w:gridCol w:w="1347"/>
        <w:gridCol w:w="1767"/>
        <w:gridCol w:w="2394"/>
      </w:tblGrid>
      <w:tr w:rsidR="00F94BF5" w:rsidRPr="00F94BF5" w:rsidTr="00F94BF5">
        <w:trPr>
          <w:trHeight w:val="1590"/>
        </w:trPr>
        <w:tc>
          <w:tcPr>
            <w:tcW w:w="3112" w:type="dxa"/>
            <w:tcBorders>
              <w:top w:val="single" w:sz="8" w:space="0" w:color="DA9694"/>
              <w:left w:val="single" w:sz="8" w:space="0" w:color="DA9694"/>
              <w:bottom w:val="single" w:sz="8" w:space="0" w:color="CF7B79"/>
              <w:right w:val="single" w:sz="4" w:space="0" w:color="DA9694"/>
            </w:tcBorders>
            <w:shd w:val="clear" w:color="000000" w:fill="C0504D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  <w:t>MAGYARORSZÁGON FORGALOMBAN LÉVŐ KÉSZÍTMÉNYEK az OGYI honlapján 2015.01.14-én feltüntetett állapot szerint</w:t>
            </w:r>
          </w:p>
        </w:tc>
        <w:tc>
          <w:tcPr>
            <w:tcW w:w="1347" w:type="dxa"/>
            <w:tcBorders>
              <w:top w:val="single" w:sz="8" w:space="0" w:color="DA9694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C0504D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  <w:t>WADA CSOP.</w:t>
            </w:r>
          </w:p>
        </w:tc>
        <w:tc>
          <w:tcPr>
            <w:tcW w:w="1767" w:type="dxa"/>
            <w:tcBorders>
              <w:top w:val="single" w:sz="8" w:space="0" w:color="DA9694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C0504D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  <w:t>HATÓANYAG</w:t>
            </w:r>
          </w:p>
        </w:tc>
        <w:tc>
          <w:tcPr>
            <w:tcW w:w="2394" w:type="dxa"/>
            <w:tcBorders>
              <w:top w:val="single" w:sz="8" w:space="0" w:color="DA9694"/>
              <w:left w:val="nil"/>
              <w:bottom w:val="single" w:sz="8" w:space="0" w:color="CF7B79"/>
              <w:right w:val="single" w:sz="8" w:space="0" w:color="DA9694"/>
            </w:tcBorders>
            <w:shd w:val="clear" w:color="000000" w:fill="C0504D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  <w:t>MENNYISÉG/ADAG</w:t>
            </w:r>
          </w:p>
        </w:tc>
      </w:tr>
      <w:tr w:rsidR="00F94BF5" w:rsidRPr="00F94BF5" w:rsidTr="00F94BF5">
        <w:trPr>
          <w:trHeight w:val="600"/>
        </w:trPr>
        <w:tc>
          <w:tcPr>
            <w:tcW w:w="3112" w:type="dxa"/>
            <w:tcBorders>
              <w:top w:val="nil"/>
              <w:left w:val="single" w:sz="8" w:space="0" w:color="DA9694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Advil cold tabletta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S6.b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CF7B79"/>
              <w:right w:val="single" w:sz="8" w:space="0" w:color="DA9694"/>
            </w:tcBorders>
            <w:shd w:val="clear" w:color="auto" w:fill="auto"/>
            <w:noWrap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F94BF5">
              <w:rPr>
                <w:rFonts w:eastAsia="Times New Roman"/>
                <w:b/>
                <w:bCs/>
                <w:color w:val="000000"/>
                <w:lang w:eastAsia="hu-HU"/>
              </w:rPr>
              <w:t>30mg</w:t>
            </w:r>
          </w:p>
        </w:tc>
      </w:tr>
      <w:tr w:rsidR="00F94BF5" w:rsidRPr="00F94BF5" w:rsidTr="00F94BF5">
        <w:trPr>
          <w:trHeight w:val="600"/>
        </w:trPr>
        <w:tc>
          <w:tcPr>
            <w:tcW w:w="3112" w:type="dxa"/>
            <w:tcBorders>
              <w:top w:val="nil"/>
              <w:left w:val="single" w:sz="8" w:space="0" w:color="DA9694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Aerinaze tbl.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S6.b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CF7B79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120mg</w:t>
            </w:r>
          </w:p>
        </w:tc>
      </w:tr>
      <w:tr w:rsidR="00F94BF5" w:rsidRPr="00F94BF5" w:rsidTr="00F94BF5">
        <w:trPr>
          <w:trHeight w:val="600"/>
        </w:trPr>
        <w:tc>
          <w:tcPr>
            <w:tcW w:w="3112" w:type="dxa"/>
            <w:tcBorders>
              <w:top w:val="nil"/>
              <w:left w:val="single" w:sz="8" w:space="0" w:color="DA9694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Aspirin Komplex gran.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S6.b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CF7B79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30mg</w:t>
            </w:r>
          </w:p>
        </w:tc>
      </w:tr>
      <w:tr w:rsidR="00F94BF5" w:rsidRPr="00F94BF5" w:rsidTr="00F94BF5">
        <w:trPr>
          <w:trHeight w:val="600"/>
        </w:trPr>
        <w:tc>
          <w:tcPr>
            <w:tcW w:w="3112" w:type="dxa"/>
            <w:tcBorders>
              <w:top w:val="nil"/>
              <w:left w:val="single" w:sz="8" w:space="0" w:color="DA9694"/>
              <w:bottom w:val="single" w:sz="8" w:space="0" w:color="DA9694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Clarinase tbl.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DA9694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S6.b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DA9694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CF7B79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120mg</w:t>
            </w:r>
          </w:p>
        </w:tc>
      </w:tr>
      <w:tr w:rsidR="00F94BF5" w:rsidRPr="00F94BF5" w:rsidTr="00F94BF5">
        <w:trPr>
          <w:trHeight w:val="600"/>
        </w:trPr>
        <w:tc>
          <w:tcPr>
            <w:tcW w:w="3112" w:type="dxa"/>
            <w:tcBorders>
              <w:top w:val="nil"/>
              <w:left w:val="single" w:sz="8" w:space="0" w:color="DA9694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Ibuprofén/Pszeudoefedrin-Propharma filmtbl.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S6.b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CF7B79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30mg</w:t>
            </w:r>
          </w:p>
        </w:tc>
      </w:tr>
      <w:tr w:rsidR="00F94BF5" w:rsidRPr="00F94BF5" w:rsidTr="00F94BF5">
        <w:trPr>
          <w:trHeight w:val="600"/>
        </w:trPr>
        <w:tc>
          <w:tcPr>
            <w:tcW w:w="3112" w:type="dxa"/>
            <w:tcBorders>
              <w:top w:val="nil"/>
              <w:left w:val="single" w:sz="8" w:space="0" w:color="DA9694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Lasquil granulátum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S6.b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CF7B79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30mg</w:t>
            </w:r>
          </w:p>
        </w:tc>
      </w:tr>
      <w:tr w:rsidR="00F94BF5" w:rsidRPr="00F94BF5" w:rsidTr="00F94BF5">
        <w:trPr>
          <w:trHeight w:val="600"/>
        </w:trPr>
        <w:tc>
          <w:tcPr>
            <w:tcW w:w="3112" w:type="dxa"/>
            <w:tcBorders>
              <w:top w:val="nil"/>
              <w:left w:val="single" w:sz="8" w:space="0" w:color="DA9694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Mucogrip filmtbl.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S6.b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CF7B79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30mg</w:t>
            </w:r>
          </w:p>
        </w:tc>
      </w:tr>
      <w:tr w:rsidR="00F94BF5" w:rsidRPr="00F94BF5" w:rsidTr="00F94BF5">
        <w:trPr>
          <w:trHeight w:val="600"/>
        </w:trPr>
        <w:tc>
          <w:tcPr>
            <w:tcW w:w="3112" w:type="dxa"/>
            <w:tcBorders>
              <w:top w:val="nil"/>
              <w:left w:val="single" w:sz="8" w:space="0" w:color="DA9694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Neo Citran Cold and Sinus por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S6.b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CF7B79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30mg</w:t>
            </w:r>
          </w:p>
        </w:tc>
      </w:tr>
      <w:tr w:rsidR="00F94BF5" w:rsidRPr="00F94BF5" w:rsidTr="00F94BF5">
        <w:trPr>
          <w:trHeight w:val="600"/>
        </w:trPr>
        <w:tc>
          <w:tcPr>
            <w:tcW w:w="3112" w:type="dxa"/>
            <w:tcBorders>
              <w:top w:val="nil"/>
              <w:left w:val="single" w:sz="8" w:space="0" w:color="DA9694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Neo citran cold and Sinus szirup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S6.b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CF7B79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30mg/30ml</w:t>
            </w:r>
          </w:p>
        </w:tc>
      </w:tr>
      <w:tr w:rsidR="00F94BF5" w:rsidRPr="00F94BF5" w:rsidTr="00F94BF5">
        <w:trPr>
          <w:trHeight w:val="600"/>
        </w:trPr>
        <w:tc>
          <w:tcPr>
            <w:tcW w:w="3112" w:type="dxa"/>
            <w:tcBorders>
              <w:top w:val="nil"/>
              <w:left w:val="single" w:sz="8" w:space="0" w:color="DA9694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Nurofen Cold and Flu filmtbl.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S6.b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CF7B79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30mg</w:t>
            </w:r>
          </w:p>
        </w:tc>
      </w:tr>
      <w:tr w:rsidR="00F94BF5" w:rsidRPr="00F94BF5" w:rsidTr="00F94BF5">
        <w:trPr>
          <w:trHeight w:val="600"/>
        </w:trPr>
        <w:tc>
          <w:tcPr>
            <w:tcW w:w="3112" w:type="dxa"/>
            <w:tcBorders>
              <w:top w:val="nil"/>
              <w:left w:val="single" w:sz="8" w:space="0" w:color="DA9694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Rhinathiol Cold filmtbl.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S6.b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CF7B79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30mg</w:t>
            </w:r>
          </w:p>
        </w:tc>
      </w:tr>
      <w:tr w:rsidR="00F94BF5" w:rsidRPr="00F94BF5" w:rsidTr="00F94BF5">
        <w:trPr>
          <w:trHeight w:val="600"/>
        </w:trPr>
        <w:tc>
          <w:tcPr>
            <w:tcW w:w="3112" w:type="dxa"/>
            <w:tcBorders>
              <w:top w:val="nil"/>
              <w:left w:val="single" w:sz="8" w:space="0" w:color="DA9694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Zyrtec-D filmtbl.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S6.b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CF7B79"/>
              <w:right w:val="single" w:sz="4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CF7B79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F94BF5" w:rsidRPr="00F94BF5" w:rsidRDefault="00F94BF5" w:rsidP="00F94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4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120mg</w:t>
            </w:r>
          </w:p>
        </w:tc>
      </w:tr>
    </w:tbl>
    <w:p w:rsidR="00485A4F" w:rsidRDefault="00485A4F" w:rsidP="00D91ED0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310B2" w:rsidRDefault="001310B2" w:rsidP="00D91ED0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D1BD0" w:rsidRPr="00341303" w:rsidRDefault="0066058F" w:rsidP="003413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058F">
        <w:rPr>
          <w:rFonts w:ascii="Times New Roman" w:hAnsi="Times New Roman"/>
          <w:b/>
          <w:sz w:val="24"/>
          <w:szCs w:val="24"/>
          <w:u w:val="single"/>
        </w:rPr>
        <w:t xml:space="preserve">TILTOTT MÓDSZEREK </w:t>
      </w:r>
    </w:p>
    <w:p w:rsidR="0066058F" w:rsidRPr="009D33DB" w:rsidRDefault="0001757B" w:rsidP="003413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33DB">
        <w:rPr>
          <w:rFonts w:ascii="Times New Roman" w:hAnsi="Times New Roman"/>
          <w:b/>
          <w:sz w:val="24"/>
          <w:szCs w:val="24"/>
        </w:rPr>
        <w:t>Kémiai és fizikai manipuláció</w:t>
      </w:r>
      <w:r w:rsidR="00D91ED0" w:rsidRPr="009D33DB">
        <w:rPr>
          <w:rFonts w:ascii="Times New Roman" w:hAnsi="Times New Roman"/>
          <w:b/>
          <w:sz w:val="24"/>
          <w:szCs w:val="24"/>
        </w:rPr>
        <w:t xml:space="preserve"> </w:t>
      </w:r>
      <w:r w:rsidR="0066058F" w:rsidRPr="009D33DB">
        <w:rPr>
          <w:rFonts w:ascii="Times New Roman" w:hAnsi="Times New Roman"/>
          <w:b/>
          <w:sz w:val="24"/>
          <w:szCs w:val="24"/>
        </w:rPr>
        <w:t xml:space="preserve">(M2): </w:t>
      </w:r>
    </w:p>
    <w:p w:rsidR="0066058F" w:rsidRPr="009D33DB" w:rsidRDefault="0066058F" w:rsidP="003413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33DB">
        <w:rPr>
          <w:rFonts w:ascii="Times New Roman" w:hAnsi="Times New Roman"/>
          <w:b/>
          <w:sz w:val="24"/>
          <w:szCs w:val="24"/>
        </w:rPr>
        <w:t xml:space="preserve">• A katéterezés példája kikerült a szövegből </w:t>
      </w:r>
    </w:p>
    <w:p w:rsidR="00782EC2" w:rsidRPr="00782EC2" w:rsidRDefault="00782EC2" w:rsidP="003413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2EC2">
        <w:rPr>
          <w:rFonts w:ascii="Times New Roman" w:hAnsi="Times New Roman"/>
          <w:b/>
          <w:sz w:val="24"/>
          <w:szCs w:val="24"/>
        </w:rPr>
        <w:t>A katéterezés továbbra is tilos, ha annak célja a minta vagy a mintavétel integritásának manipulálása, vagy ennek kísérlete, de a szabályzat elismeri, hogy katéterezésre orvosi célból szükség lehet.</w:t>
      </w:r>
    </w:p>
    <w:p w:rsidR="00782EC2" w:rsidRPr="00341303" w:rsidRDefault="0066058F" w:rsidP="003413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33DB">
        <w:rPr>
          <w:rFonts w:ascii="Times New Roman" w:hAnsi="Times New Roman"/>
          <w:b/>
          <w:sz w:val="24"/>
          <w:szCs w:val="24"/>
        </w:rPr>
        <w:lastRenderedPageBreak/>
        <w:t xml:space="preserve">• Az intravénás infúziók és/vagy injekciók </w:t>
      </w:r>
      <w:r w:rsidR="00341303">
        <w:rPr>
          <w:rFonts w:ascii="Times New Roman" w:hAnsi="Times New Roman"/>
          <w:b/>
          <w:sz w:val="24"/>
          <w:szCs w:val="24"/>
        </w:rPr>
        <w:t xml:space="preserve">tiltott </w:t>
      </w:r>
      <w:r w:rsidRPr="009D33DB">
        <w:rPr>
          <w:rFonts w:ascii="Times New Roman" w:hAnsi="Times New Roman"/>
          <w:b/>
          <w:sz w:val="24"/>
          <w:szCs w:val="24"/>
        </w:rPr>
        <w:t xml:space="preserve">mennyiségét és gyakoriságát 6 </w:t>
      </w:r>
      <w:r w:rsidR="00782EC2" w:rsidRPr="009D33DB">
        <w:rPr>
          <w:rFonts w:ascii="Times New Roman" w:hAnsi="Times New Roman"/>
          <w:b/>
          <w:sz w:val="24"/>
          <w:szCs w:val="24"/>
        </w:rPr>
        <w:t>óránként 50 ml-</w:t>
      </w:r>
      <w:r w:rsidRPr="009D33DB">
        <w:rPr>
          <w:rFonts w:ascii="Times New Roman" w:hAnsi="Times New Roman"/>
          <w:b/>
          <w:sz w:val="24"/>
          <w:szCs w:val="24"/>
        </w:rPr>
        <w:t>t meghala</w:t>
      </w:r>
      <w:r w:rsidR="00341303">
        <w:rPr>
          <w:rFonts w:ascii="Times New Roman" w:hAnsi="Times New Roman"/>
          <w:b/>
          <w:sz w:val="24"/>
          <w:szCs w:val="24"/>
        </w:rPr>
        <w:t>dó mértékben határozták meg</w:t>
      </w:r>
      <w:r w:rsidR="00782EC2" w:rsidRPr="009D33DB">
        <w:rPr>
          <w:rFonts w:ascii="Times New Roman" w:hAnsi="Times New Roman"/>
          <w:b/>
          <w:sz w:val="24"/>
          <w:szCs w:val="24"/>
        </w:rPr>
        <w:t>.</w:t>
      </w:r>
    </w:p>
    <w:p w:rsidR="00782EC2" w:rsidRDefault="00782EC2" w:rsidP="003413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2EC2">
        <w:rPr>
          <w:rFonts w:ascii="Times New Roman" w:hAnsi="Times New Roman"/>
          <w:b/>
          <w:sz w:val="24"/>
          <w:szCs w:val="24"/>
        </w:rPr>
        <w:t xml:space="preserve">Felhívjuk a figyelmet arra, hogy a WADA honlapján (http://www.wada-ama.org/Documents/Science_Medicine/Medical_info_to_support_TUECs/WADA_Medical_info_IV_infusions_3.0_EN.pdf) az intravénás infúziók alkalmazására vonatkozó gyógyászati célú mentességre (TUE engedély) vonatkozó határozatokat alátámasztó frissített orvosi </w:t>
      </w:r>
      <w:r>
        <w:rPr>
          <w:rFonts w:ascii="Times New Roman" w:hAnsi="Times New Roman"/>
          <w:b/>
          <w:sz w:val="24"/>
          <w:szCs w:val="24"/>
        </w:rPr>
        <w:t>információ található!</w:t>
      </w:r>
    </w:p>
    <w:p w:rsidR="0064739F" w:rsidRDefault="0064739F" w:rsidP="00D91ED0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310B2" w:rsidRDefault="001310B2" w:rsidP="00D91ED0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07868" w:rsidRPr="00A07868" w:rsidRDefault="00341303" w:rsidP="003413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 2015. ÉVI </w:t>
      </w:r>
      <w:r w:rsidR="00A07868" w:rsidRPr="00A07868">
        <w:rPr>
          <w:rFonts w:ascii="Times New Roman" w:hAnsi="Times New Roman"/>
          <w:b/>
          <w:sz w:val="24"/>
          <w:szCs w:val="24"/>
          <w:u w:val="single"/>
        </w:rPr>
        <w:t>MONITORING PROGRAM</w:t>
      </w:r>
    </w:p>
    <w:p w:rsidR="00341303" w:rsidRDefault="00341303" w:rsidP="003413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WADA, </w:t>
      </w:r>
      <w:r w:rsidRPr="00341303">
        <w:rPr>
          <w:rFonts w:ascii="Times New Roman" w:hAnsi="Times New Roman"/>
          <w:b/>
          <w:sz w:val="24"/>
          <w:szCs w:val="24"/>
        </w:rPr>
        <w:t>együttműködésben az egyéb aláíró felekkel és a kormányokkal, kialakít egy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1303">
        <w:rPr>
          <w:rFonts w:ascii="Times New Roman" w:hAnsi="Times New Roman"/>
          <w:b/>
          <w:sz w:val="24"/>
          <w:szCs w:val="24"/>
        </w:rPr>
        <w:t>monitoring programot azon szerek tekintetében, a</w:t>
      </w:r>
      <w:r>
        <w:rPr>
          <w:rFonts w:ascii="Times New Roman" w:hAnsi="Times New Roman"/>
          <w:b/>
          <w:sz w:val="24"/>
          <w:szCs w:val="24"/>
        </w:rPr>
        <w:t xml:space="preserve">melyek nincsenek a tiltólistán, </w:t>
      </w:r>
      <w:r w:rsidRPr="00341303">
        <w:rPr>
          <w:rFonts w:ascii="Times New Roman" w:hAnsi="Times New Roman"/>
          <w:b/>
          <w:sz w:val="24"/>
          <w:szCs w:val="24"/>
        </w:rPr>
        <w:t>de amelyet a WADA ellenőrizni kíván annak ér</w:t>
      </w:r>
      <w:r>
        <w:rPr>
          <w:rFonts w:ascii="Times New Roman" w:hAnsi="Times New Roman"/>
          <w:b/>
          <w:sz w:val="24"/>
          <w:szCs w:val="24"/>
        </w:rPr>
        <w:t xml:space="preserve">dekében, hogy észlelhető legyen </w:t>
      </w:r>
      <w:r w:rsidRPr="00341303">
        <w:rPr>
          <w:rFonts w:ascii="Times New Roman" w:hAnsi="Times New Roman"/>
          <w:b/>
          <w:sz w:val="24"/>
          <w:szCs w:val="24"/>
        </w:rPr>
        <w:t>bármilyen visszaélésszerű felhasználási mód a sport területén.</w:t>
      </w:r>
    </w:p>
    <w:p w:rsidR="00341303" w:rsidRDefault="00341303" w:rsidP="003413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Stimulánsok (csak versenyen ellenőrizve):</w:t>
      </w:r>
    </w:p>
    <w:p w:rsidR="00341303" w:rsidRPr="00341303" w:rsidRDefault="00341303" w:rsidP="003413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1303">
        <w:rPr>
          <w:rFonts w:ascii="Times New Roman" w:hAnsi="Times New Roman"/>
          <w:b/>
          <w:sz w:val="24"/>
          <w:szCs w:val="24"/>
        </w:rPr>
        <w:t>Bupropion, koffein, nikotin, phenylephrine,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1303">
        <w:rPr>
          <w:rFonts w:ascii="Times New Roman" w:hAnsi="Times New Roman"/>
          <w:b/>
          <w:sz w:val="24"/>
          <w:szCs w:val="24"/>
        </w:rPr>
        <w:t>phenylpropanolamine, pipradrol és synephrine.</w:t>
      </w:r>
    </w:p>
    <w:p w:rsidR="00341303" w:rsidRDefault="00341303" w:rsidP="003413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Kábítószerek (c</w:t>
      </w:r>
      <w:r w:rsidRPr="00341303">
        <w:rPr>
          <w:rFonts w:ascii="Times New Roman" w:hAnsi="Times New Roman"/>
          <w:b/>
          <w:sz w:val="24"/>
          <w:szCs w:val="24"/>
        </w:rPr>
        <w:t>sak versenyen</w:t>
      </w:r>
      <w:r>
        <w:rPr>
          <w:rFonts w:ascii="Times New Roman" w:hAnsi="Times New Roman"/>
          <w:b/>
          <w:sz w:val="24"/>
          <w:szCs w:val="24"/>
        </w:rPr>
        <w:t xml:space="preserve"> ellenőrizve)</w:t>
      </w:r>
      <w:r w:rsidRPr="00341303">
        <w:rPr>
          <w:rFonts w:ascii="Times New Roman" w:hAnsi="Times New Roman"/>
          <w:b/>
          <w:sz w:val="24"/>
          <w:szCs w:val="24"/>
        </w:rPr>
        <w:t xml:space="preserve">: </w:t>
      </w:r>
    </w:p>
    <w:p w:rsidR="00341303" w:rsidRPr="00341303" w:rsidRDefault="00341303" w:rsidP="003413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1303">
        <w:rPr>
          <w:rFonts w:ascii="Times New Roman" w:hAnsi="Times New Roman"/>
          <w:b/>
          <w:sz w:val="24"/>
          <w:szCs w:val="24"/>
        </w:rPr>
        <w:t>Hydrocodone, mitragynine, morfin/kodein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1303">
        <w:rPr>
          <w:rFonts w:ascii="Times New Roman" w:hAnsi="Times New Roman"/>
          <w:b/>
          <w:sz w:val="24"/>
          <w:szCs w:val="24"/>
        </w:rPr>
        <w:t>arány, tapentadol és tramadol.</w:t>
      </w:r>
    </w:p>
    <w:p w:rsidR="00341303" w:rsidRDefault="00341303" w:rsidP="003413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1303">
        <w:rPr>
          <w:rFonts w:ascii="Times New Roman" w:hAnsi="Times New Roman"/>
          <w:b/>
          <w:sz w:val="24"/>
          <w:szCs w:val="24"/>
        </w:rPr>
        <w:t xml:space="preserve">3. Glükokortikoidok: </w:t>
      </w:r>
    </w:p>
    <w:p w:rsidR="00341303" w:rsidRPr="00341303" w:rsidRDefault="00341303" w:rsidP="003413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Versenyen - </w:t>
      </w:r>
      <w:r w:rsidRPr="00341303">
        <w:rPr>
          <w:rFonts w:ascii="Times New Roman" w:hAnsi="Times New Roman"/>
          <w:b/>
          <w:sz w:val="24"/>
          <w:szCs w:val="24"/>
        </w:rPr>
        <w:t>orális, intravénás, intramuszkuláris</w:t>
      </w:r>
      <w:r>
        <w:rPr>
          <w:rFonts w:ascii="Times New Roman" w:hAnsi="Times New Roman"/>
          <w:b/>
          <w:sz w:val="24"/>
          <w:szCs w:val="24"/>
        </w:rPr>
        <w:t xml:space="preserve">, vagy </w:t>
      </w:r>
      <w:r w:rsidRPr="00341303">
        <w:rPr>
          <w:rFonts w:ascii="Times New Roman" w:hAnsi="Times New Roman"/>
          <w:b/>
          <w:sz w:val="24"/>
          <w:szCs w:val="24"/>
        </w:rPr>
        <w:t>rektális</w:t>
      </w:r>
      <w:r>
        <w:rPr>
          <w:rFonts w:ascii="Times New Roman" w:hAnsi="Times New Roman"/>
          <w:b/>
          <w:sz w:val="24"/>
          <w:szCs w:val="24"/>
        </w:rPr>
        <w:t xml:space="preserve"> úttól eltérő beadási módok -; és versenyen kívül - mindenféle beadási mód ellenőrizve</w:t>
      </w:r>
    </w:p>
    <w:p w:rsidR="00341303" w:rsidRPr="00341303" w:rsidRDefault="00341303" w:rsidP="003413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1303">
        <w:rPr>
          <w:rFonts w:ascii="Times New Roman" w:hAnsi="Times New Roman"/>
          <w:b/>
          <w:sz w:val="24"/>
          <w:szCs w:val="24"/>
        </w:rPr>
        <w:t>4. Telmisartan: Versenyen és versenyen kívül</w:t>
      </w:r>
      <w:r>
        <w:rPr>
          <w:rFonts w:ascii="Times New Roman" w:hAnsi="Times New Roman"/>
          <w:b/>
          <w:sz w:val="24"/>
          <w:szCs w:val="24"/>
        </w:rPr>
        <w:t xml:space="preserve"> egyaránt ellenőrizve</w:t>
      </w:r>
    </w:p>
    <w:p w:rsidR="00341303" w:rsidRDefault="00341303" w:rsidP="003413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1303">
        <w:rPr>
          <w:rFonts w:ascii="Times New Roman" w:hAnsi="Times New Roman"/>
          <w:b/>
          <w:sz w:val="24"/>
          <w:szCs w:val="24"/>
        </w:rPr>
        <w:t>5. Meldonium: Versenyen és versenyen kívül</w:t>
      </w:r>
      <w:r>
        <w:rPr>
          <w:rFonts w:ascii="Times New Roman" w:hAnsi="Times New Roman"/>
          <w:b/>
          <w:sz w:val="24"/>
          <w:szCs w:val="24"/>
        </w:rPr>
        <w:t xml:space="preserve"> egyaránt ellenőrizve</w:t>
      </w:r>
    </w:p>
    <w:p w:rsidR="008842DB" w:rsidRDefault="008842DB" w:rsidP="003413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2DB" w:rsidRDefault="008842DB" w:rsidP="003413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2DB" w:rsidRPr="008842DB" w:rsidRDefault="008842DB" w:rsidP="00341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2DB">
        <w:rPr>
          <w:rFonts w:ascii="Times New Roman" w:hAnsi="Times New Roman"/>
          <w:sz w:val="24"/>
          <w:szCs w:val="24"/>
        </w:rPr>
        <w:t xml:space="preserve">Budapest, 2015-01-19  </w:t>
      </w:r>
    </w:p>
    <w:p w:rsidR="008842DB" w:rsidRPr="008842DB" w:rsidRDefault="008842DB" w:rsidP="00341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42DB" w:rsidRPr="008842DB" w:rsidRDefault="008842DB" w:rsidP="00341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42DB" w:rsidRPr="008842DB" w:rsidRDefault="008842DB" w:rsidP="00341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2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Magyar Antidopping Csoport - HUNADO</w:t>
      </w:r>
    </w:p>
    <w:sectPr w:rsidR="008842DB" w:rsidRPr="008842DB" w:rsidSect="006D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D55"/>
    <w:multiLevelType w:val="hybridMultilevel"/>
    <w:tmpl w:val="686C5D0A"/>
    <w:lvl w:ilvl="0" w:tplc="B832F36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0AEF"/>
    <w:multiLevelType w:val="hybridMultilevel"/>
    <w:tmpl w:val="4154904E"/>
    <w:lvl w:ilvl="0" w:tplc="B832F36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5499"/>
    <w:multiLevelType w:val="hybridMultilevel"/>
    <w:tmpl w:val="0B6EC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5C84"/>
    <w:multiLevelType w:val="hybridMultilevel"/>
    <w:tmpl w:val="F6EE96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22BAA"/>
    <w:multiLevelType w:val="hybridMultilevel"/>
    <w:tmpl w:val="BAF27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0404D"/>
    <w:multiLevelType w:val="hybridMultilevel"/>
    <w:tmpl w:val="2B223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75CB8"/>
    <w:multiLevelType w:val="hybridMultilevel"/>
    <w:tmpl w:val="70C8058E"/>
    <w:lvl w:ilvl="0" w:tplc="B832F36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F66D6"/>
    <w:multiLevelType w:val="hybridMultilevel"/>
    <w:tmpl w:val="F9E2E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32E19"/>
    <w:multiLevelType w:val="hybridMultilevel"/>
    <w:tmpl w:val="6DA4B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418FD"/>
    <w:multiLevelType w:val="hybridMultilevel"/>
    <w:tmpl w:val="D0607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24E46"/>
    <w:multiLevelType w:val="hybridMultilevel"/>
    <w:tmpl w:val="161EF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8191D"/>
    <w:multiLevelType w:val="hybridMultilevel"/>
    <w:tmpl w:val="4E267CC6"/>
    <w:lvl w:ilvl="0" w:tplc="B832F36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147C5"/>
    <w:multiLevelType w:val="hybridMultilevel"/>
    <w:tmpl w:val="33D0F994"/>
    <w:lvl w:ilvl="0" w:tplc="040E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>
    <w:nsid w:val="652C09D1"/>
    <w:multiLevelType w:val="hybridMultilevel"/>
    <w:tmpl w:val="791485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E20ED"/>
    <w:multiLevelType w:val="hybridMultilevel"/>
    <w:tmpl w:val="D0D2C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C01FC"/>
    <w:multiLevelType w:val="hybridMultilevel"/>
    <w:tmpl w:val="3FAC18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2F36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F7D72"/>
    <w:multiLevelType w:val="hybridMultilevel"/>
    <w:tmpl w:val="CA6C3D9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0"/>
  </w:num>
  <w:num w:numId="5">
    <w:abstractNumId w:val="15"/>
  </w:num>
  <w:num w:numId="6">
    <w:abstractNumId w:val="16"/>
  </w:num>
  <w:num w:numId="7">
    <w:abstractNumId w:val="7"/>
  </w:num>
  <w:num w:numId="8">
    <w:abstractNumId w:val="14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11"/>
  </w:num>
  <w:num w:numId="14">
    <w:abstractNumId w:val="0"/>
  </w:num>
  <w:num w:numId="15">
    <w:abstractNumId w:val="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50"/>
    <w:rsid w:val="0001757B"/>
    <w:rsid w:val="0002545D"/>
    <w:rsid w:val="00062375"/>
    <w:rsid w:val="00066517"/>
    <w:rsid w:val="00085C41"/>
    <w:rsid w:val="00094BD2"/>
    <w:rsid w:val="000D0323"/>
    <w:rsid w:val="00126784"/>
    <w:rsid w:val="001310B2"/>
    <w:rsid w:val="001503B4"/>
    <w:rsid w:val="0016038E"/>
    <w:rsid w:val="001652F1"/>
    <w:rsid w:val="00173145"/>
    <w:rsid w:val="001844C8"/>
    <w:rsid w:val="001C4FF8"/>
    <w:rsid w:val="001D0C1C"/>
    <w:rsid w:val="001F649A"/>
    <w:rsid w:val="00207C31"/>
    <w:rsid w:val="00225734"/>
    <w:rsid w:val="00243DC5"/>
    <w:rsid w:val="002723F2"/>
    <w:rsid w:val="002740B2"/>
    <w:rsid w:val="002B2BFC"/>
    <w:rsid w:val="002B2BFE"/>
    <w:rsid w:val="002C0360"/>
    <w:rsid w:val="002D0417"/>
    <w:rsid w:val="002E608A"/>
    <w:rsid w:val="002F026A"/>
    <w:rsid w:val="002F160A"/>
    <w:rsid w:val="003061DC"/>
    <w:rsid w:val="00306EF2"/>
    <w:rsid w:val="00314797"/>
    <w:rsid w:val="003309DA"/>
    <w:rsid w:val="003343A2"/>
    <w:rsid w:val="003364B2"/>
    <w:rsid w:val="00341303"/>
    <w:rsid w:val="0034686F"/>
    <w:rsid w:val="0035193A"/>
    <w:rsid w:val="00361CE5"/>
    <w:rsid w:val="00363750"/>
    <w:rsid w:val="00365BC9"/>
    <w:rsid w:val="003A761D"/>
    <w:rsid w:val="003B4169"/>
    <w:rsid w:val="003B43DB"/>
    <w:rsid w:val="003B4A89"/>
    <w:rsid w:val="003C2124"/>
    <w:rsid w:val="003C3957"/>
    <w:rsid w:val="003E7E26"/>
    <w:rsid w:val="00400476"/>
    <w:rsid w:val="00451821"/>
    <w:rsid w:val="00456FAC"/>
    <w:rsid w:val="0046400C"/>
    <w:rsid w:val="00485A4F"/>
    <w:rsid w:val="004B3B53"/>
    <w:rsid w:val="004B430F"/>
    <w:rsid w:val="004C3A3E"/>
    <w:rsid w:val="004D60BA"/>
    <w:rsid w:val="004E7DE8"/>
    <w:rsid w:val="0051186C"/>
    <w:rsid w:val="00512315"/>
    <w:rsid w:val="00556DA7"/>
    <w:rsid w:val="0057409D"/>
    <w:rsid w:val="0057501C"/>
    <w:rsid w:val="00587B5A"/>
    <w:rsid w:val="005C2EFE"/>
    <w:rsid w:val="005D5425"/>
    <w:rsid w:val="006021B0"/>
    <w:rsid w:val="00604957"/>
    <w:rsid w:val="00614EB1"/>
    <w:rsid w:val="00622848"/>
    <w:rsid w:val="006258B3"/>
    <w:rsid w:val="00626077"/>
    <w:rsid w:val="00641711"/>
    <w:rsid w:val="0064739F"/>
    <w:rsid w:val="00653E81"/>
    <w:rsid w:val="00654B96"/>
    <w:rsid w:val="0066058F"/>
    <w:rsid w:val="006661F3"/>
    <w:rsid w:val="00670D67"/>
    <w:rsid w:val="00677D8E"/>
    <w:rsid w:val="006803FB"/>
    <w:rsid w:val="00683820"/>
    <w:rsid w:val="006909D1"/>
    <w:rsid w:val="006C4CB7"/>
    <w:rsid w:val="006D04EB"/>
    <w:rsid w:val="006D5708"/>
    <w:rsid w:val="007122D5"/>
    <w:rsid w:val="00731978"/>
    <w:rsid w:val="00735B63"/>
    <w:rsid w:val="0074109E"/>
    <w:rsid w:val="007460E0"/>
    <w:rsid w:val="0075591B"/>
    <w:rsid w:val="0076420B"/>
    <w:rsid w:val="00782EC2"/>
    <w:rsid w:val="00794F2A"/>
    <w:rsid w:val="007A3A0B"/>
    <w:rsid w:val="007A6150"/>
    <w:rsid w:val="007A6ABE"/>
    <w:rsid w:val="007B70AA"/>
    <w:rsid w:val="007D6149"/>
    <w:rsid w:val="007E225E"/>
    <w:rsid w:val="007E26E0"/>
    <w:rsid w:val="0081641D"/>
    <w:rsid w:val="0082594A"/>
    <w:rsid w:val="0083298D"/>
    <w:rsid w:val="00833426"/>
    <w:rsid w:val="008401C3"/>
    <w:rsid w:val="00840FFE"/>
    <w:rsid w:val="00846270"/>
    <w:rsid w:val="00867CF5"/>
    <w:rsid w:val="008842DB"/>
    <w:rsid w:val="00895E3B"/>
    <w:rsid w:val="008B3380"/>
    <w:rsid w:val="008C7F3C"/>
    <w:rsid w:val="008D2F6C"/>
    <w:rsid w:val="008E5B86"/>
    <w:rsid w:val="008E7083"/>
    <w:rsid w:val="008F2C07"/>
    <w:rsid w:val="008F3A55"/>
    <w:rsid w:val="009033BA"/>
    <w:rsid w:val="00915C41"/>
    <w:rsid w:val="00955126"/>
    <w:rsid w:val="00962AD9"/>
    <w:rsid w:val="00965B62"/>
    <w:rsid w:val="00970DF0"/>
    <w:rsid w:val="0098253A"/>
    <w:rsid w:val="00994C8A"/>
    <w:rsid w:val="009A436C"/>
    <w:rsid w:val="009B4122"/>
    <w:rsid w:val="009D1A34"/>
    <w:rsid w:val="009D33DB"/>
    <w:rsid w:val="009D5BAC"/>
    <w:rsid w:val="009F03F6"/>
    <w:rsid w:val="00A0266B"/>
    <w:rsid w:val="00A06144"/>
    <w:rsid w:val="00A07868"/>
    <w:rsid w:val="00A66A4D"/>
    <w:rsid w:val="00A70F6B"/>
    <w:rsid w:val="00A731AA"/>
    <w:rsid w:val="00AA28A5"/>
    <w:rsid w:val="00AA3303"/>
    <w:rsid w:val="00AB0CDA"/>
    <w:rsid w:val="00AB1FE6"/>
    <w:rsid w:val="00AB3787"/>
    <w:rsid w:val="00AC5DD7"/>
    <w:rsid w:val="00AE13C6"/>
    <w:rsid w:val="00AE61DD"/>
    <w:rsid w:val="00AF43BD"/>
    <w:rsid w:val="00B13CE6"/>
    <w:rsid w:val="00B32602"/>
    <w:rsid w:val="00B33E05"/>
    <w:rsid w:val="00B548B1"/>
    <w:rsid w:val="00B92D44"/>
    <w:rsid w:val="00B95C33"/>
    <w:rsid w:val="00B95FE0"/>
    <w:rsid w:val="00BB6B04"/>
    <w:rsid w:val="00BC63BF"/>
    <w:rsid w:val="00BD2610"/>
    <w:rsid w:val="00BF07FC"/>
    <w:rsid w:val="00C027F0"/>
    <w:rsid w:val="00C13C7B"/>
    <w:rsid w:val="00C24302"/>
    <w:rsid w:val="00C37872"/>
    <w:rsid w:val="00C47C4D"/>
    <w:rsid w:val="00C810BA"/>
    <w:rsid w:val="00C8314C"/>
    <w:rsid w:val="00C91600"/>
    <w:rsid w:val="00CB3CB9"/>
    <w:rsid w:val="00CD2D67"/>
    <w:rsid w:val="00D12A2A"/>
    <w:rsid w:val="00D2389E"/>
    <w:rsid w:val="00D25179"/>
    <w:rsid w:val="00D3712C"/>
    <w:rsid w:val="00D463EC"/>
    <w:rsid w:val="00D46F44"/>
    <w:rsid w:val="00D80286"/>
    <w:rsid w:val="00D91ED0"/>
    <w:rsid w:val="00DD1BD0"/>
    <w:rsid w:val="00DD54F5"/>
    <w:rsid w:val="00DE0F1B"/>
    <w:rsid w:val="00DE419F"/>
    <w:rsid w:val="00E04154"/>
    <w:rsid w:val="00E1038C"/>
    <w:rsid w:val="00E14460"/>
    <w:rsid w:val="00E4020D"/>
    <w:rsid w:val="00E7536D"/>
    <w:rsid w:val="00E9032D"/>
    <w:rsid w:val="00E94F1D"/>
    <w:rsid w:val="00EA4543"/>
    <w:rsid w:val="00EA6513"/>
    <w:rsid w:val="00EC1CBD"/>
    <w:rsid w:val="00EC2A9C"/>
    <w:rsid w:val="00ED2799"/>
    <w:rsid w:val="00ED5443"/>
    <w:rsid w:val="00F00E32"/>
    <w:rsid w:val="00F26CDD"/>
    <w:rsid w:val="00F271E2"/>
    <w:rsid w:val="00F83F59"/>
    <w:rsid w:val="00F94BF5"/>
    <w:rsid w:val="00FA3F4E"/>
    <w:rsid w:val="00FE1A90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570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2jellszn">
    <w:name w:val="Light Shading Accent 2"/>
    <w:basedOn w:val="Normltblzat"/>
    <w:uiPriority w:val="60"/>
    <w:rsid w:val="00C47C4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Kzepesrnykols12jellszn">
    <w:name w:val="Medium Shading 1 Accent 2"/>
    <w:basedOn w:val="Normltblzat"/>
    <w:uiPriority w:val="63"/>
    <w:rsid w:val="00C47C4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A3A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uborkszveg">
    <w:name w:val="Balloon Text"/>
    <w:basedOn w:val="Norml"/>
    <w:semiHidden/>
    <w:rsid w:val="00C8314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7A6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A3303"/>
    <w:pPr>
      <w:spacing w:after="160" w:line="259" w:lineRule="auto"/>
      <w:ind w:left="720"/>
      <w:contextualSpacing/>
    </w:pPr>
    <w:rPr>
      <w:rFonts w:cs="Calibri"/>
      <w:color w:val="00000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31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570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2jellszn">
    <w:name w:val="Light Shading Accent 2"/>
    <w:basedOn w:val="Normltblzat"/>
    <w:uiPriority w:val="60"/>
    <w:rsid w:val="00C47C4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Kzepesrnykols12jellszn">
    <w:name w:val="Medium Shading 1 Accent 2"/>
    <w:basedOn w:val="Normltblzat"/>
    <w:uiPriority w:val="63"/>
    <w:rsid w:val="00C47C4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A3A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uborkszveg">
    <w:name w:val="Balloon Text"/>
    <w:basedOn w:val="Norml"/>
    <w:semiHidden/>
    <w:rsid w:val="00C8314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7A6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A3303"/>
    <w:pPr>
      <w:spacing w:after="160" w:line="259" w:lineRule="auto"/>
      <w:ind w:left="720"/>
      <w:contextualSpacing/>
    </w:pPr>
    <w:rPr>
      <w:rFonts w:cs="Calibri"/>
      <w:color w:val="00000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31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dro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0C7CC-6E7E-4069-BC96-02431B5F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2252</Words>
  <Characters>15546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Közérthetően a WADA Tiltólistában bekövetkező, a TUE szabályozást is érintő változásokról 2012-ben</vt:lpstr>
    </vt:vector>
  </TitlesOfParts>
  <Company>WESSLING Hungary Kft.</Company>
  <LinksUpToDate>false</LinksUpToDate>
  <CharactersWithSpaces>17763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Közérthetően a WADA Tiltólistában bekövetkező, a TUE szabályozást is érintő változásokról 2012-ben</dc:title>
  <dc:creator>soos</dc:creator>
  <cp:lastModifiedBy>Szeli</cp:lastModifiedBy>
  <cp:revision>2</cp:revision>
  <cp:lastPrinted>2014-02-04T13:35:00Z</cp:lastPrinted>
  <dcterms:created xsi:type="dcterms:W3CDTF">2015-01-20T17:34:00Z</dcterms:created>
  <dcterms:modified xsi:type="dcterms:W3CDTF">2015-01-20T17:34:00Z</dcterms:modified>
</cp:coreProperties>
</file>